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7B1D" w14:textId="7512AA89" w:rsidR="00012532" w:rsidRDefault="009968E9" w:rsidP="0098349A">
      <w:pPr>
        <w:jc w:val="center"/>
        <w:rPr>
          <w:b/>
          <w:bCs/>
          <w:sz w:val="32"/>
          <w:szCs w:val="32"/>
        </w:rPr>
      </w:pPr>
      <w:r>
        <w:rPr>
          <w:b/>
          <w:bCs/>
          <w:sz w:val="32"/>
          <w:szCs w:val="32"/>
        </w:rPr>
        <w:t xml:space="preserve">Safeguarding </w:t>
      </w:r>
    </w:p>
    <w:tbl>
      <w:tblPr>
        <w:tblStyle w:val="TableGrid"/>
        <w:tblW w:w="0" w:type="auto"/>
        <w:tblLook w:val="04A0" w:firstRow="1" w:lastRow="0" w:firstColumn="1" w:lastColumn="0" w:noHBand="0" w:noVBand="1"/>
      </w:tblPr>
      <w:tblGrid>
        <w:gridCol w:w="5228"/>
        <w:gridCol w:w="5228"/>
      </w:tblGrid>
      <w:tr w:rsidR="00121830" w14:paraId="08428EF4" w14:textId="77777777" w:rsidTr="00121830">
        <w:tc>
          <w:tcPr>
            <w:tcW w:w="5228" w:type="dxa"/>
          </w:tcPr>
          <w:p w14:paraId="5F812085" w14:textId="3E234887" w:rsidR="00121830" w:rsidRDefault="00121830" w:rsidP="00EF554B">
            <w:pPr>
              <w:rPr>
                <w:sz w:val="28"/>
                <w:szCs w:val="28"/>
              </w:rPr>
            </w:pPr>
            <w:r>
              <w:rPr>
                <w:sz w:val="28"/>
                <w:szCs w:val="28"/>
              </w:rPr>
              <w:t>Date Written</w:t>
            </w:r>
          </w:p>
        </w:tc>
        <w:tc>
          <w:tcPr>
            <w:tcW w:w="5228" w:type="dxa"/>
          </w:tcPr>
          <w:p w14:paraId="77C9800E" w14:textId="57A567C2" w:rsidR="00121830" w:rsidRDefault="00041C98" w:rsidP="00EF554B">
            <w:pPr>
              <w:rPr>
                <w:sz w:val="28"/>
                <w:szCs w:val="28"/>
              </w:rPr>
            </w:pPr>
            <w:r>
              <w:rPr>
                <w:sz w:val="28"/>
                <w:szCs w:val="28"/>
              </w:rPr>
              <w:t>30/09/2025</w:t>
            </w:r>
          </w:p>
        </w:tc>
      </w:tr>
      <w:tr w:rsidR="00121830" w14:paraId="7E5D37F3" w14:textId="77777777" w:rsidTr="00121830">
        <w:tc>
          <w:tcPr>
            <w:tcW w:w="5228" w:type="dxa"/>
          </w:tcPr>
          <w:p w14:paraId="7C72CF79" w14:textId="438DFF1C" w:rsidR="00121830" w:rsidRDefault="00CC3873" w:rsidP="00EF554B">
            <w:pPr>
              <w:rPr>
                <w:sz w:val="28"/>
                <w:szCs w:val="28"/>
              </w:rPr>
            </w:pPr>
            <w:r>
              <w:rPr>
                <w:sz w:val="28"/>
                <w:szCs w:val="28"/>
              </w:rPr>
              <w:t>Review Date</w:t>
            </w:r>
          </w:p>
        </w:tc>
        <w:tc>
          <w:tcPr>
            <w:tcW w:w="5228" w:type="dxa"/>
          </w:tcPr>
          <w:p w14:paraId="5B8E54EF" w14:textId="4F04DA0A" w:rsidR="00121830" w:rsidRDefault="00CC3873" w:rsidP="00EF554B">
            <w:pPr>
              <w:rPr>
                <w:sz w:val="28"/>
                <w:szCs w:val="28"/>
              </w:rPr>
            </w:pPr>
            <w:r>
              <w:rPr>
                <w:sz w:val="28"/>
                <w:szCs w:val="28"/>
              </w:rPr>
              <w:t>August 2026</w:t>
            </w:r>
          </w:p>
        </w:tc>
      </w:tr>
      <w:tr w:rsidR="00121830" w14:paraId="218E8DCF" w14:textId="77777777" w:rsidTr="00121830">
        <w:tc>
          <w:tcPr>
            <w:tcW w:w="5228" w:type="dxa"/>
          </w:tcPr>
          <w:p w14:paraId="59387164" w14:textId="7E2EF91B" w:rsidR="00121830" w:rsidRDefault="00CC3873" w:rsidP="00EF554B">
            <w:pPr>
              <w:rPr>
                <w:sz w:val="28"/>
                <w:szCs w:val="28"/>
              </w:rPr>
            </w:pPr>
            <w:r>
              <w:rPr>
                <w:sz w:val="28"/>
                <w:szCs w:val="28"/>
              </w:rPr>
              <w:t>Senior Management Sign off</w:t>
            </w:r>
          </w:p>
        </w:tc>
        <w:tc>
          <w:tcPr>
            <w:tcW w:w="5228" w:type="dxa"/>
          </w:tcPr>
          <w:p w14:paraId="6562FCF1" w14:textId="1A26D774" w:rsidR="00121830" w:rsidRDefault="00CC3873" w:rsidP="00EF554B">
            <w:pPr>
              <w:rPr>
                <w:sz w:val="28"/>
                <w:szCs w:val="28"/>
              </w:rPr>
            </w:pPr>
            <w:r>
              <w:rPr>
                <w:sz w:val="28"/>
                <w:szCs w:val="28"/>
              </w:rPr>
              <w:t xml:space="preserve">Katie Haskell </w:t>
            </w:r>
          </w:p>
        </w:tc>
      </w:tr>
    </w:tbl>
    <w:p w14:paraId="6C56D3EA" w14:textId="77777777" w:rsidR="00EF554B" w:rsidRDefault="00EF554B" w:rsidP="00EF554B">
      <w:pPr>
        <w:rPr>
          <w:sz w:val="28"/>
          <w:szCs w:val="28"/>
        </w:rPr>
      </w:pPr>
    </w:p>
    <w:p w14:paraId="3F1D03D1" w14:textId="3469B8CD" w:rsidR="003C77FE" w:rsidRPr="003C77FE" w:rsidRDefault="003C77FE" w:rsidP="003C77FE">
      <w:pPr>
        <w:rPr>
          <w:sz w:val="28"/>
          <w:szCs w:val="28"/>
        </w:rPr>
      </w:pPr>
      <w:r w:rsidRPr="003C77FE">
        <w:rPr>
          <w:sz w:val="28"/>
          <w:szCs w:val="28"/>
        </w:rPr>
        <w:t>Durley House Nursery and Learning is committed to safeguarding and promoting the welfare of all children in our care. We believe that every child has the right to grow up safe, healthy, and protected from harm. We will take all reasonable steps to ensure that children are safe both within our setting and beyond.</w:t>
      </w:r>
      <w:r w:rsidR="004073C4">
        <w:rPr>
          <w:sz w:val="28"/>
          <w:szCs w:val="28"/>
        </w:rPr>
        <w:t xml:space="preserve"> We take everything you raise with severity and will investigate and </w:t>
      </w:r>
      <w:r w:rsidR="003E3CBA">
        <w:rPr>
          <w:sz w:val="28"/>
          <w:szCs w:val="28"/>
        </w:rPr>
        <w:t xml:space="preserve">act accordingly, depending on your concern. </w:t>
      </w:r>
    </w:p>
    <w:p w14:paraId="57283101" w14:textId="436C0BE0" w:rsidR="003C77FE" w:rsidRPr="003C77FE" w:rsidRDefault="003C77FE" w:rsidP="003C77FE">
      <w:pPr>
        <w:rPr>
          <w:b/>
          <w:bCs/>
          <w:sz w:val="28"/>
          <w:szCs w:val="28"/>
        </w:rPr>
      </w:pPr>
      <w:r w:rsidRPr="003C77FE">
        <w:rPr>
          <w:b/>
          <w:bCs/>
          <w:sz w:val="28"/>
          <w:szCs w:val="28"/>
        </w:rPr>
        <w:t>Aims</w:t>
      </w:r>
    </w:p>
    <w:p w14:paraId="3BECE987" w14:textId="77777777" w:rsidR="003C77FE" w:rsidRPr="003C77FE" w:rsidRDefault="003C77FE" w:rsidP="003C77FE">
      <w:pPr>
        <w:numPr>
          <w:ilvl w:val="0"/>
          <w:numId w:val="29"/>
        </w:numPr>
        <w:rPr>
          <w:sz w:val="28"/>
          <w:szCs w:val="28"/>
        </w:rPr>
      </w:pPr>
      <w:r w:rsidRPr="003C77FE">
        <w:rPr>
          <w:sz w:val="28"/>
          <w:szCs w:val="28"/>
        </w:rPr>
        <w:t>To provide a safe and secure environment for all children.</w:t>
      </w:r>
    </w:p>
    <w:p w14:paraId="0AC7A4AE" w14:textId="77777777" w:rsidR="003C77FE" w:rsidRPr="003C77FE" w:rsidRDefault="003C77FE" w:rsidP="003C77FE">
      <w:pPr>
        <w:numPr>
          <w:ilvl w:val="0"/>
          <w:numId w:val="29"/>
        </w:numPr>
        <w:rPr>
          <w:sz w:val="28"/>
          <w:szCs w:val="28"/>
        </w:rPr>
      </w:pPr>
      <w:r w:rsidRPr="003C77FE">
        <w:rPr>
          <w:sz w:val="28"/>
          <w:szCs w:val="28"/>
        </w:rPr>
        <w:t>To ensure all staff understand their safeguarding responsibilities.</w:t>
      </w:r>
    </w:p>
    <w:p w14:paraId="28056960" w14:textId="77777777" w:rsidR="003C77FE" w:rsidRPr="003C77FE" w:rsidRDefault="003C77FE" w:rsidP="003C77FE">
      <w:pPr>
        <w:numPr>
          <w:ilvl w:val="0"/>
          <w:numId w:val="29"/>
        </w:numPr>
        <w:rPr>
          <w:sz w:val="28"/>
          <w:szCs w:val="28"/>
        </w:rPr>
      </w:pPr>
      <w:r w:rsidRPr="003C77FE">
        <w:rPr>
          <w:sz w:val="28"/>
          <w:szCs w:val="28"/>
        </w:rPr>
        <w:t>To work in partnership with parents, carers, and external agencies.</w:t>
      </w:r>
    </w:p>
    <w:p w14:paraId="72A84A42" w14:textId="77777777" w:rsidR="003C77FE" w:rsidRPr="003C77FE" w:rsidRDefault="003C77FE" w:rsidP="003C77FE">
      <w:pPr>
        <w:numPr>
          <w:ilvl w:val="0"/>
          <w:numId w:val="29"/>
        </w:numPr>
        <w:rPr>
          <w:sz w:val="28"/>
          <w:szCs w:val="28"/>
        </w:rPr>
      </w:pPr>
      <w:r w:rsidRPr="003C77FE">
        <w:rPr>
          <w:sz w:val="28"/>
          <w:szCs w:val="28"/>
        </w:rPr>
        <w:t>To follow statutory guidance and best practice in safeguarding and child protection.</w:t>
      </w:r>
    </w:p>
    <w:p w14:paraId="3D35C3A2" w14:textId="62487BA8" w:rsidR="003C77FE" w:rsidRPr="003C77FE" w:rsidRDefault="003C77FE" w:rsidP="003C77FE">
      <w:pPr>
        <w:rPr>
          <w:b/>
          <w:bCs/>
          <w:sz w:val="28"/>
          <w:szCs w:val="28"/>
        </w:rPr>
      </w:pPr>
      <w:r w:rsidRPr="003C77FE">
        <w:rPr>
          <w:b/>
          <w:bCs/>
          <w:sz w:val="28"/>
          <w:szCs w:val="28"/>
        </w:rPr>
        <w:t>Legal Framework</w:t>
      </w:r>
    </w:p>
    <w:p w14:paraId="529EE8DB" w14:textId="77777777" w:rsidR="003C77FE" w:rsidRPr="003C77FE" w:rsidRDefault="003C77FE" w:rsidP="003C77FE">
      <w:pPr>
        <w:rPr>
          <w:sz w:val="28"/>
          <w:szCs w:val="28"/>
        </w:rPr>
      </w:pPr>
      <w:r w:rsidRPr="003C77FE">
        <w:rPr>
          <w:sz w:val="28"/>
          <w:szCs w:val="28"/>
        </w:rPr>
        <w:t>This policy is underpinned by the following legislation and statutory guidance:</w:t>
      </w:r>
    </w:p>
    <w:p w14:paraId="3557EC95" w14:textId="77777777" w:rsidR="003C77FE" w:rsidRPr="003C77FE" w:rsidRDefault="003C77FE" w:rsidP="003C77FE">
      <w:pPr>
        <w:numPr>
          <w:ilvl w:val="0"/>
          <w:numId w:val="30"/>
        </w:numPr>
        <w:rPr>
          <w:sz w:val="28"/>
          <w:szCs w:val="28"/>
        </w:rPr>
      </w:pPr>
      <w:r w:rsidRPr="003C77FE">
        <w:rPr>
          <w:b/>
          <w:bCs/>
          <w:sz w:val="28"/>
          <w:szCs w:val="28"/>
        </w:rPr>
        <w:t>Children Act 1989 &amp; 2004</w:t>
      </w:r>
      <w:r w:rsidRPr="003C77FE">
        <w:rPr>
          <w:sz w:val="28"/>
          <w:szCs w:val="28"/>
        </w:rPr>
        <w:t xml:space="preserve"> – Duty to safeguard and promote the welfare of children.</w:t>
      </w:r>
    </w:p>
    <w:p w14:paraId="091BCD80" w14:textId="77777777" w:rsidR="003C77FE" w:rsidRPr="003C77FE" w:rsidRDefault="003C77FE" w:rsidP="003C77FE">
      <w:pPr>
        <w:numPr>
          <w:ilvl w:val="0"/>
          <w:numId w:val="30"/>
        </w:numPr>
        <w:rPr>
          <w:sz w:val="28"/>
          <w:szCs w:val="28"/>
        </w:rPr>
      </w:pPr>
      <w:r w:rsidRPr="003C77FE">
        <w:rPr>
          <w:b/>
          <w:bCs/>
          <w:sz w:val="28"/>
          <w:szCs w:val="28"/>
        </w:rPr>
        <w:t>Working Together to Safeguard Children</w:t>
      </w:r>
      <w:r w:rsidRPr="003C77FE">
        <w:rPr>
          <w:sz w:val="28"/>
          <w:szCs w:val="28"/>
        </w:rPr>
        <w:t xml:space="preserve"> (HM Government, 2023).</w:t>
      </w:r>
    </w:p>
    <w:p w14:paraId="0AA751EA" w14:textId="77777777" w:rsidR="003C77FE" w:rsidRPr="003C77FE" w:rsidRDefault="003C77FE" w:rsidP="003C77FE">
      <w:pPr>
        <w:numPr>
          <w:ilvl w:val="0"/>
          <w:numId w:val="30"/>
        </w:numPr>
        <w:rPr>
          <w:sz w:val="28"/>
          <w:szCs w:val="28"/>
        </w:rPr>
      </w:pPr>
      <w:r w:rsidRPr="003C77FE">
        <w:rPr>
          <w:b/>
          <w:bCs/>
          <w:sz w:val="28"/>
          <w:szCs w:val="28"/>
        </w:rPr>
        <w:t>Keeping Children Safe in Education</w:t>
      </w:r>
      <w:r w:rsidRPr="003C77FE">
        <w:rPr>
          <w:sz w:val="28"/>
          <w:szCs w:val="28"/>
        </w:rPr>
        <w:t xml:space="preserve"> (DfE, 2024) – relevant to early years providers in schools.</w:t>
      </w:r>
    </w:p>
    <w:p w14:paraId="4FFE2A24" w14:textId="77777777" w:rsidR="003C77FE" w:rsidRPr="003C77FE" w:rsidRDefault="003C77FE" w:rsidP="003C77FE">
      <w:pPr>
        <w:numPr>
          <w:ilvl w:val="0"/>
          <w:numId w:val="30"/>
        </w:numPr>
        <w:rPr>
          <w:sz w:val="28"/>
          <w:szCs w:val="28"/>
        </w:rPr>
      </w:pPr>
      <w:r w:rsidRPr="003C77FE">
        <w:rPr>
          <w:b/>
          <w:bCs/>
          <w:sz w:val="28"/>
          <w:szCs w:val="28"/>
        </w:rPr>
        <w:t>Statutory Framework for the Early Years Foundation Stage</w:t>
      </w:r>
      <w:r w:rsidRPr="003C77FE">
        <w:rPr>
          <w:sz w:val="28"/>
          <w:szCs w:val="28"/>
        </w:rPr>
        <w:t xml:space="preserve"> (EYFS, 2024) – Sections 3.4–3.8 on safeguarding and welfare requirements.</w:t>
      </w:r>
    </w:p>
    <w:p w14:paraId="64A38064" w14:textId="77777777" w:rsidR="003C77FE" w:rsidRPr="003C77FE" w:rsidRDefault="003C77FE" w:rsidP="003C77FE">
      <w:pPr>
        <w:numPr>
          <w:ilvl w:val="0"/>
          <w:numId w:val="30"/>
        </w:numPr>
        <w:rPr>
          <w:sz w:val="28"/>
          <w:szCs w:val="28"/>
        </w:rPr>
      </w:pPr>
      <w:r w:rsidRPr="003C77FE">
        <w:rPr>
          <w:b/>
          <w:bCs/>
          <w:sz w:val="28"/>
          <w:szCs w:val="28"/>
        </w:rPr>
        <w:t>The Prevent Duty</w:t>
      </w:r>
      <w:r w:rsidRPr="003C77FE">
        <w:rPr>
          <w:sz w:val="28"/>
          <w:szCs w:val="28"/>
        </w:rPr>
        <w:t xml:space="preserve"> (Counter-Terrorism and Security Act 2015).</w:t>
      </w:r>
    </w:p>
    <w:p w14:paraId="6F8169F2" w14:textId="77777777" w:rsidR="003C77FE" w:rsidRPr="003C77FE" w:rsidRDefault="003C77FE" w:rsidP="003C77FE">
      <w:pPr>
        <w:numPr>
          <w:ilvl w:val="0"/>
          <w:numId w:val="30"/>
        </w:numPr>
        <w:rPr>
          <w:sz w:val="28"/>
          <w:szCs w:val="28"/>
        </w:rPr>
      </w:pPr>
      <w:r w:rsidRPr="003C77FE">
        <w:rPr>
          <w:b/>
          <w:bCs/>
          <w:sz w:val="28"/>
          <w:szCs w:val="28"/>
        </w:rPr>
        <w:t>Data Protection Act 2018</w:t>
      </w:r>
      <w:r w:rsidRPr="003C77FE">
        <w:rPr>
          <w:sz w:val="28"/>
          <w:szCs w:val="28"/>
        </w:rPr>
        <w:t xml:space="preserve"> and </w:t>
      </w:r>
      <w:r w:rsidRPr="003C77FE">
        <w:rPr>
          <w:b/>
          <w:bCs/>
          <w:sz w:val="28"/>
          <w:szCs w:val="28"/>
        </w:rPr>
        <w:t>UK GDPR</w:t>
      </w:r>
      <w:r w:rsidRPr="003C77FE">
        <w:rPr>
          <w:sz w:val="28"/>
          <w:szCs w:val="28"/>
        </w:rPr>
        <w:t xml:space="preserve"> – for handling personal information.</w:t>
      </w:r>
    </w:p>
    <w:p w14:paraId="52CA5F26" w14:textId="77777777" w:rsidR="003C77FE" w:rsidRPr="003C77FE" w:rsidRDefault="003C77FE" w:rsidP="003C77FE">
      <w:pPr>
        <w:numPr>
          <w:ilvl w:val="0"/>
          <w:numId w:val="30"/>
        </w:numPr>
        <w:rPr>
          <w:sz w:val="28"/>
          <w:szCs w:val="28"/>
        </w:rPr>
      </w:pPr>
      <w:r w:rsidRPr="003C77FE">
        <w:rPr>
          <w:b/>
          <w:bCs/>
          <w:sz w:val="28"/>
          <w:szCs w:val="28"/>
        </w:rPr>
        <w:t>What to do if you’re worried a child is being abused</w:t>
      </w:r>
      <w:r w:rsidRPr="003C77FE">
        <w:rPr>
          <w:sz w:val="28"/>
          <w:szCs w:val="28"/>
        </w:rPr>
        <w:t xml:space="preserve"> (HM Government, 2015).</w:t>
      </w:r>
    </w:p>
    <w:p w14:paraId="3CC8E138" w14:textId="77777777" w:rsidR="00D8691C" w:rsidRDefault="00D8691C" w:rsidP="003C77FE">
      <w:pPr>
        <w:rPr>
          <w:b/>
          <w:bCs/>
          <w:sz w:val="28"/>
          <w:szCs w:val="28"/>
        </w:rPr>
      </w:pPr>
    </w:p>
    <w:p w14:paraId="00A12291" w14:textId="77777777" w:rsidR="00D8691C" w:rsidRDefault="00D8691C" w:rsidP="003C77FE">
      <w:pPr>
        <w:rPr>
          <w:b/>
          <w:bCs/>
          <w:sz w:val="28"/>
          <w:szCs w:val="28"/>
        </w:rPr>
      </w:pPr>
    </w:p>
    <w:p w14:paraId="38B126EC" w14:textId="01750082" w:rsidR="003C77FE" w:rsidRPr="003C77FE" w:rsidRDefault="003C77FE" w:rsidP="003C77FE">
      <w:pPr>
        <w:rPr>
          <w:b/>
          <w:bCs/>
          <w:sz w:val="28"/>
          <w:szCs w:val="28"/>
        </w:rPr>
      </w:pPr>
      <w:r w:rsidRPr="003C77FE">
        <w:rPr>
          <w:b/>
          <w:bCs/>
          <w:sz w:val="28"/>
          <w:szCs w:val="28"/>
        </w:rPr>
        <w:t>Roles and Responsibilities</w:t>
      </w:r>
    </w:p>
    <w:p w14:paraId="7F2EF7B5" w14:textId="58EBC67B" w:rsidR="003C77FE" w:rsidRPr="003C77FE" w:rsidRDefault="003C77FE" w:rsidP="003C77FE">
      <w:pPr>
        <w:numPr>
          <w:ilvl w:val="0"/>
          <w:numId w:val="31"/>
        </w:numPr>
        <w:rPr>
          <w:sz w:val="28"/>
          <w:szCs w:val="28"/>
        </w:rPr>
      </w:pPr>
      <w:r w:rsidRPr="003C77FE">
        <w:rPr>
          <w:b/>
          <w:bCs/>
          <w:sz w:val="28"/>
          <w:szCs w:val="28"/>
        </w:rPr>
        <w:t>Designated Safeguarding Lead (DSL):</w:t>
      </w:r>
      <w:r w:rsidRPr="003C77FE">
        <w:rPr>
          <w:sz w:val="28"/>
          <w:szCs w:val="28"/>
        </w:rPr>
        <w:t xml:space="preserve"> </w:t>
      </w:r>
      <w:r w:rsidR="00D8691C">
        <w:rPr>
          <w:sz w:val="28"/>
          <w:szCs w:val="28"/>
        </w:rPr>
        <w:t>Katie Haskell</w:t>
      </w:r>
      <w:r w:rsidR="00012180">
        <w:rPr>
          <w:sz w:val="28"/>
          <w:szCs w:val="28"/>
        </w:rPr>
        <w:t xml:space="preserve">, Ellie Jennings and </w:t>
      </w:r>
      <w:r w:rsidR="00D8691C">
        <w:rPr>
          <w:sz w:val="28"/>
          <w:szCs w:val="28"/>
        </w:rPr>
        <w:t>Leanne Burton</w:t>
      </w:r>
      <w:r w:rsidRPr="003C77FE">
        <w:rPr>
          <w:sz w:val="28"/>
          <w:szCs w:val="28"/>
        </w:rPr>
        <w:t xml:space="preserve"> </w:t>
      </w:r>
      <w:r w:rsidR="00D8691C">
        <w:rPr>
          <w:sz w:val="28"/>
          <w:szCs w:val="28"/>
        </w:rPr>
        <w:t xml:space="preserve">- </w:t>
      </w:r>
      <w:r w:rsidRPr="003C77FE">
        <w:rPr>
          <w:sz w:val="28"/>
          <w:szCs w:val="28"/>
        </w:rPr>
        <w:t>responsible for safeguarding oversight, referrals, and staff training.</w:t>
      </w:r>
    </w:p>
    <w:p w14:paraId="3FA7EE98" w14:textId="56F10F93" w:rsidR="003C77FE" w:rsidRPr="003C77FE" w:rsidRDefault="003C77FE" w:rsidP="003C77FE">
      <w:pPr>
        <w:numPr>
          <w:ilvl w:val="0"/>
          <w:numId w:val="31"/>
        </w:numPr>
        <w:rPr>
          <w:sz w:val="28"/>
          <w:szCs w:val="28"/>
        </w:rPr>
      </w:pPr>
      <w:r w:rsidRPr="003C77FE">
        <w:rPr>
          <w:b/>
          <w:bCs/>
          <w:sz w:val="28"/>
          <w:szCs w:val="28"/>
        </w:rPr>
        <w:t>All Staff:</w:t>
      </w:r>
      <w:r w:rsidRPr="003C77FE">
        <w:rPr>
          <w:sz w:val="28"/>
          <w:szCs w:val="28"/>
        </w:rPr>
        <w:t xml:space="preserve"> Must be alert to signs of abuse, follow reporting procedures, and complete safeguarding training.</w:t>
      </w:r>
      <w:r w:rsidR="00D8691C">
        <w:rPr>
          <w:sz w:val="28"/>
          <w:szCs w:val="28"/>
        </w:rPr>
        <w:t xml:space="preserve"> All staff will receive Level 2 Safeguarding Training. </w:t>
      </w:r>
    </w:p>
    <w:p w14:paraId="48E0C756" w14:textId="3381696E" w:rsidR="003C77FE" w:rsidRPr="003C77FE" w:rsidRDefault="003C77FE" w:rsidP="003C77FE">
      <w:pPr>
        <w:rPr>
          <w:b/>
          <w:bCs/>
          <w:sz w:val="28"/>
          <w:szCs w:val="28"/>
        </w:rPr>
      </w:pPr>
      <w:r w:rsidRPr="003C77FE">
        <w:rPr>
          <w:b/>
          <w:bCs/>
          <w:sz w:val="28"/>
          <w:szCs w:val="28"/>
        </w:rPr>
        <w:t>Recognising Abuse</w:t>
      </w:r>
    </w:p>
    <w:p w14:paraId="724C089A" w14:textId="203D5ECE" w:rsidR="003C77FE" w:rsidRPr="003C77FE" w:rsidRDefault="003C77FE" w:rsidP="003C77FE">
      <w:pPr>
        <w:rPr>
          <w:sz w:val="28"/>
          <w:szCs w:val="28"/>
        </w:rPr>
      </w:pPr>
      <w:r w:rsidRPr="003C77FE">
        <w:rPr>
          <w:sz w:val="28"/>
          <w:szCs w:val="28"/>
        </w:rPr>
        <w:t>Staff will be trained to recognise the f</w:t>
      </w:r>
      <w:r w:rsidR="006D7D09">
        <w:rPr>
          <w:sz w:val="28"/>
          <w:szCs w:val="28"/>
        </w:rPr>
        <w:t>ive</w:t>
      </w:r>
      <w:r w:rsidRPr="003C77FE">
        <w:rPr>
          <w:sz w:val="28"/>
          <w:szCs w:val="28"/>
        </w:rPr>
        <w:t xml:space="preserve"> main categories of abuse:</w:t>
      </w:r>
    </w:p>
    <w:p w14:paraId="69F2FE65" w14:textId="77777777" w:rsidR="003C77FE" w:rsidRPr="003C77FE" w:rsidRDefault="003C77FE" w:rsidP="003C77FE">
      <w:pPr>
        <w:numPr>
          <w:ilvl w:val="0"/>
          <w:numId w:val="32"/>
        </w:numPr>
        <w:rPr>
          <w:sz w:val="28"/>
          <w:szCs w:val="28"/>
        </w:rPr>
      </w:pPr>
      <w:r w:rsidRPr="003C77FE">
        <w:rPr>
          <w:sz w:val="28"/>
          <w:szCs w:val="28"/>
        </w:rPr>
        <w:t>Physical abuse</w:t>
      </w:r>
    </w:p>
    <w:p w14:paraId="2A164BAC" w14:textId="77777777" w:rsidR="003C77FE" w:rsidRPr="003C77FE" w:rsidRDefault="003C77FE" w:rsidP="003C77FE">
      <w:pPr>
        <w:numPr>
          <w:ilvl w:val="0"/>
          <w:numId w:val="32"/>
        </w:numPr>
        <w:rPr>
          <w:sz w:val="28"/>
          <w:szCs w:val="28"/>
        </w:rPr>
      </w:pPr>
      <w:r w:rsidRPr="003C77FE">
        <w:rPr>
          <w:sz w:val="28"/>
          <w:szCs w:val="28"/>
        </w:rPr>
        <w:t>Emotional abuse</w:t>
      </w:r>
    </w:p>
    <w:p w14:paraId="3461DD4D" w14:textId="77777777" w:rsidR="003C77FE" w:rsidRPr="003C77FE" w:rsidRDefault="003C77FE" w:rsidP="003C77FE">
      <w:pPr>
        <w:numPr>
          <w:ilvl w:val="0"/>
          <w:numId w:val="32"/>
        </w:numPr>
        <w:rPr>
          <w:sz w:val="28"/>
          <w:szCs w:val="28"/>
        </w:rPr>
      </w:pPr>
      <w:r w:rsidRPr="003C77FE">
        <w:rPr>
          <w:sz w:val="28"/>
          <w:szCs w:val="28"/>
        </w:rPr>
        <w:t>Sexual abuse</w:t>
      </w:r>
    </w:p>
    <w:p w14:paraId="2973A851" w14:textId="77777777" w:rsidR="003C77FE" w:rsidRDefault="003C77FE" w:rsidP="003C77FE">
      <w:pPr>
        <w:numPr>
          <w:ilvl w:val="0"/>
          <w:numId w:val="32"/>
        </w:numPr>
        <w:rPr>
          <w:sz w:val="28"/>
          <w:szCs w:val="28"/>
        </w:rPr>
      </w:pPr>
      <w:r w:rsidRPr="003C77FE">
        <w:rPr>
          <w:sz w:val="28"/>
          <w:szCs w:val="28"/>
        </w:rPr>
        <w:t>Neglect</w:t>
      </w:r>
    </w:p>
    <w:p w14:paraId="3CAF8215" w14:textId="538B408E" w:rsidR="006D7D09" w:rsidRPr="003C77FE" w:rsidRDefault="006D7D09" w:rsidP="003C77FE">
      <w:pPr>
        <w:numPr>
          <w:ilvl w:val="0"/>
          <w:numId w:val="32"/>
        </w:numPr>
        <w:rPr>
          <w:sz w:val="28"/>
          <w:szCs w:val="28"/>
        </w:rPr>
      </w:pPr>
      <w:r>
        <w:rPr>
          <w:sz w:val="28"/>
          <w:szCs w:val="28"/>
        </w:rPr>
        <w:t>Online</w:t>
      </w:r>
    </w:p>
    <w:p w14:paraId="550D00FE" w14:textId="77777777" w:rsidR="003C77FE" w:rsidRPr="003C77FE" w:rsidRDefault="003C77FE" w:rsidP="003C77FE">
      <w:pPr>
        <w:rPr>
          <w:sz w:val="28"/>
          <w:szCs w:val="28"/>
        </w:rPr>
      </w:pPr>
      <w:r w:rsidRPr="003C77FE">
        <w:rPr>
          <w:sz w:val="28"/>
          <w:szCs w:val="28"/>
        </w:rPr>
        <w:t>We also recognise specific safeguarding issues such as:</w:t>
      </w:r>
    </w:p>
    <w:p w14:paraId="6EEBFABE" w14:textId="77777777" w:rsidR="003C77FE" w:rsidRPr="003C77FE" w:rsidRDefault="003C77FE" w:rsidP="003C77FE">
      <w:pPr>
        <w:numPr>
          <w:ilvl w:val="0"/>
          <w:numId w:val="33"/>
        </w:numPr>
        <w:rPr>
          <w:sz w:val="28"/>
          <w:szCs w:val="28"/>
        </w:rPr>
      </w:pPr>
      <w:r w:rsidRPr="003C77FE">
        <w:rPr>
          <w:sz w:val="28"/>
          <w:szCs w:val="28"/>
        </w:rPr>
        <w:t>Child Sexual Exploitation (CSE)</w:t>
      </w:r>
    </w:p>
    <w:p w14:paraId="6DFF4F7F" w14:textId="77777777" w:rsidR="003C77FE" w:rsidRPr="003C77FE" w:rsidRDefault="003C77FE" w:rsidP="003C77FE">
      <w:pPr>
        <w:numPr>
          <w:ilvl w:val="0"/>
          <w:numId w:val="33"/>
        </w:numPr>
        <w:rPr>
          <w:sz w:val="28"/>
          <w:szCs w:val="28"/>
        </w:rPr>
      </w:pPr>
      <w:r w:rsidRPr="003C77FE">
        <w:rPr>
          <w:sz w:val="28"/>
          <w:szCs w:val="28"/>
        </w:rPr>
        <w:t>Child Criminal Exploitation (CCE)</w:t>
      </w:r>
    </w:p>
    <w:p w14:paraId="76999A5E" w14:textId="77777777" w:rsidR="003C77FE" w:rsidRPr="003C77FE" w:rsidRDefault="003C77FE" w:rsidP="003C77FE">
      <w:pPr>
        <w:numPr>
          <w:ilvl w:val="0"/>
          <w:numId w:val="33"/>
        </w:numPr>
        <w:rPr>
          <w:sz w:val="28"/>
          <w:szCs w:val="28"/>
        </w:rPr>
      </w:pPr>
      <w:r w:rsidRPr="003C77FE">
        <w:rPr>
          <w:sz w:val="28"/>
          <w:szCs w:val="28"/>
        </w:rPr>
        <w:t>Domestic abuse</w:t>
      </w:r>
    </w:p>
    <w:p w14:paraId="7DC40341" w14:textId="77777777" w:rsidR="003C77FE" w:rsidRPr="003C77FE" w:rsidRDefault="003C77FE" w:rsidP="003C77FE">
      <w:pPr>
        <w:numPr>
          <w:ilvl w:val="0"/>
          <w:numId w:val="33"/>
        </w:numPr>
        <w:rPr>
          <w:sz w:val="28"/>
          <w:szCs w:val="28"/>
        </w:rPr>
      </w:pPr>
      <w:r w:rsidRPr="003C77FE">
        <w:rPr>
          <w:sz w:val="28"/>
          <w:szCs w:val="28"/>
        </w:rPr>
        <w:t>Female Genital Mutilation (FGM) – mandatory reporting duty</w:t>
      </w:r>
    </w:p>
    <w:p w14:paraId="63BDBF3C" w14:textId="77777777" w:rsidR="003C77FE" w:rsidRPr="003C77FE" w:rsidRDefault="003C77FE" w:rsidP="003C77FE">
      <w:pPr>
        <w:numPr>
          <w:ilvl w:val="0"/>
          <w:numId w:val="33"/>
        </w:numPr>
        <w:rPr>
          <w:sz w:val="28"/>
          <w:szCs w:val="28"/>
        </w:rPr>
      </w:pPr>
      <w:r w:rsidRPr="003C77FE">
        <w:rPr>
          <w:sz w:val="28"/>
          <w:szCs w:val="28"/>
        </w:rPr>
        <w:t>Radicalisation and extremism (Prevent Duty)</w:t>
      </w:r>
    </w:p>
    <w:p w14:paraId="015E4CEC" w14:textId="77777777" w:rsidR="003C77FE" w:rsidRPr="003C77FE" w:rsidRDefault="003C77FE" w:rsidP="003C77FE">
      <w:pPr>
        <w:rPr>
          <w:b/>
          <w:bCs/>
          <w:sz w:val="28"/>
          <w:szCs w:val="28"/>
        </w:rPr>
      </w:pPr>
      <w:r w:rsidRPr="003C77FE">
        <w:rPr>
          <w:b/>
          <w:bCs/>
          <w:sz w:val="28"/>
          <w:szCs w:val="28"/>
        </w:rPr>
        <w:t>6. Procedures for Reporting Concerns</w:t>
      </w:r>
    </w:p>
    <w:p w14:paraId="19B9B155" w14:textId="77777777" w:rsidR="003C77FE" w:rsidRPr="003C77FE" w:rsidRDefault="003C77FE" w:rsidP="003C77FE">
      <w:pPr>
        <w:numPr>
          <w:ilvl w:val="0"/>
          <w:numId w:val="34"/>
        </w:numPr>
        <w:rPr>
          <w:sz w:val="28"/>
          <w:szCs w:val="28"/>
        </w:rPr>
      </w:pPr>
      <w:r w:rsidRPr="003C77FE">
        <w:rPr>
          <w:sz w:val="28"/>
          <w:szCs w:val="28"/>
        </w:rPr>
        <w:t>Immediate Action: Any concern must be reported to the DSL without delay.</w:t>
      </w:r>
    </w:p>
    <w:p w14:paraId="03D4DB2E" w14:textId="0BFBEA9F" w:rsidR="003C77FE" w:rsidRPr="003C77FE" w:rsidRDefault="003C77FE" w:rsidP="003C77FE">
      <w:pPr>
        <w:numPr>
          <w:ilvl w:val="0"/>
          <w:numId w:val="34"/>
        </w:numPr>
        <w:rPr>
          <w:sz w:val="28"/>
          <w:szCs w:val="28"/>
        </w:rPr>
      </w:pPr>
      <w:r w:rsidRPr="003C77FE">
        <w:rPr>
          <w:sz w:val="28"/>
          <w:szCs w:val="28"/>
        </w:rPr>
        <w:t xml:space="preserve">Recording: Complete </w:t>
      </w:r>
      <w:r w:rsidR="006D7D09">
        <w:rPr>
          <w:sz w:val="28"/>
          <w:szCs w:val="28"/>
        </w:rPr>
        <w:t>a CPOM entry</w:t>
      </w:r>
    </w:p>
    <w:p w14:paraId="17E935C3" w14:textId="77777777" w:rsidR="003C77FE" w:rsidRPr="003C77FE" w:rsidRDefault="003C77FE" w:rsidP="003C77FE">
      <w:pPr>
        <w:numPr>
          <w:ilvl w:val="0"/>
          <w:numId w:val="34"/>
        </w:numPr>
        <w:rPr>
          <w:sz w:val="28"/>
          <w:szCs w:val="28"/>
        </w:rPr>
      </w:pPr>
      <w:r w:rsidRPr="003C77FE">
        <w:rPr>
          <w:sz w:val="28"/>
          <w:szCs w:val="28"/>
        </w:rPr>
        <w:t>Referral: DSL will decide whether to refer to the Local Authority Designated Officer (LADO) or Children’s Social Care.</w:t>
      </w:r>
    </w:p>
    <w:p w14:paraId="68C044F4" w14:textId="77777777" w:rsidR="003C77FE" w:rsidRPr="003C77FE" w:rsidRDefault="003C77FE" w:rsidP="003C77FE">
      <w:pPr>
        <w:numPr>
          <w:ilvl w:val="0"/>
          <w:numId w:val="34"/>
        </w:numPr>
        <w:rPr>
          <w:sz w:val="28"/>
          <w:szCs w:val="28"/>
        </w:rPr>
      </w:pPr>
      <w:r w:rsidRPr="003C77FE">
        <w:rPr>
          <w:sz w:val="28"/>
          <w:szCs w:val="28"/>
        </w:rPr>
        <w:t>Confidentiality: Information will be shared on a need-to-know basis only.</w:t>
      </w:r>
    </w:p>
    <w:p w14:paraId="7252FE2E" w14:textId="77777777" w:rsidR="00D8691C" w:rsidRDefault="00D8691C" w:rsidP="003C77FE">
      <w:pPr>
        <w:rPr>
          <w:b/>
          <w:bCs/>
          <w:sz w:val="28"/>
          <w:szCs w:val="28"/>
        </w:rPr>
      </w:pPr>
    </w:p>
    <w:p w14:paraId="6D64A209" w14:textId="77777777" w:rsidR="00D8691C" w:rsidRDefault="00D8691C" w:rsidP="003C77FE">
      <w:pPr>
        <w:rPr>
          <w:b/>
          <w:bCs/>
          <w:sz w:val="28"/>
          <w:szCs w:val="28"/>
        </w:rPr>
      </w:pPr>
    </w:p>
    <w:p w14:paraId="3322354C" w14:textId="48A91B7F" w:rsidR="003C77FE" w:rsidRPr="003C77FE" w:rsidRDefault="003C77FE" w:rsidP="003C77FE">
      <w:pPr>
        <w:rPr>
          <w:b/>
          <w:bCs/>
          <w:sz w:val="28"/>
          <w:szCs w:val="28"/>
        </w:rPr>
      </w:pPr>
      <w:r w:rsidRPr="003C77FE">
        <w:rPr>
          <w:b/>
          <w:bCs/>
          <w:sz w:val="28"/>
          <w:szCs w:val="28"/>
        </w:rPr>
        <w:t>Safer Recruitment</w:t>
      </w:r>
    </w:p>
    <w:p w14:paraId="42636EF0" w14:textId="77777777" w:rsidR="003C77FE" w:rsidRPr="003C77FE" w:rsidRDefault="003C77FE" w:rsidP="003C77FE">
      <w:pPr>
        <w:rPr>
          <w:sz w:val="28"/>
          <w:szCs w:val="28"/>
        </w:rPr>
      </w:pPr>
      <w:r w:rsidRPr="003C77FE">
        <w:rPr>
          <w:sz w:val="28"/>
          <w:szCs w:val="28"/>
        </w:rPr>
        <w:t xml:space="preserve">We follow safer recruitment practices in line with </w:t>
      </w:r>
      <w:r w:rsidRPr="003C77FE">
        <w:rPr>
          <w:b/>
          <w:bCs/>
          <w:sz w:val="28"/>
          <w:szCs w:val="28"/>
        </w:rPr>
        <w:t>KCSIE</w:t>
      </w:r>
      <w:r w:rsidRPr="003C77FE">
        <w:rPr>
          <w:sz w:val="28"/>
          <w:szCs w:val="28"/>
        </w:rPr>
        <w:t xml:space="preserve"> and </w:t>
      </w:r>
      <w:r w:rsidRPr="003C77FE">
        <w:rPr>
          <w:b/>
          <w:bCs/>
          <w:sz w:val="28"/>
          <w:szCs w:val="28"/>
        </w:rPr>
        <w:t>EYFS</w:t>
      </w:r>
      <w:r w:rsidRPr="003C77FE">
        <w:rPr>
          <w:sz w:val="28"/>
          <w:szCs w:val="28"/>
        </w:rPr>
        <w:t xml:space="preserve"> requirements, including:</w:t>
      </w:r>
    </w:p>
    <w:p w14:paraId="7BA3CE37" w14:textId="77777777" w:rsidR="003C77FE" w:rsidRPr="003C77FE" w:rsidRDefault="003C77FE" w:rsidP="003C77FE">
      <w:pPr>
        <w:numPr>
          <w:ilvl w:val="0"/>
          <w:numId w:val="35"/>
        </w:numPr>
        <w:rPr>
          <w:sz w:val="28"/>
          <w:szCs w:val="28"/>
        </w:rPr>
      </w:pPr>
      <w:r w:rsidRPr="003C77FE">
        <w:rPr>
          <w:sz w:val="28"/>
          <w:szCs w:val="28"/>
        </w:rPr>
        <w:t>Enhanced DBS checks for all staff and volunteers.</w:t>
      </w:r>
    </w:p>
    <w:p w14:paraId="562B1CCC" w14:textId="77777777" w:rsidR="003C77FE" w:rsidRPr="003C77FE" w:rsidRDefault="003C77FE" w:rsidP="003C77FE">
      <w:pPr>
        <w:numPr>
          <w:ilvl w:val="0"/>
          <w:numId w:val="35"/>
        </w:numPr>
        <w:rPr>
          <w:sz w:val="28"/>
          <w:szCs w:val="28"/>
        </w:rPr>
      </w:pPr>
      <w:r w:rsidRPr="003C77FE">
        <w:rPr>
          <w:sz w:val="28"/>
          <w:szCs w:val="28"/>
        </w:rPr>
        <w:t>Verification of identity, qualifications, and references.</w:t>
      </w:r>
    </w:p>
    <w:p w14:paraId="4EFCB206" w14:textId="77777777" w:rsidR="003C77FE" w:rsidRPr="003C77FE" w:rsidRDefault="003C77FE" w:rsidP="003C77FE">
      <w:pPr>
        <w:numPr>
          <w:ilvl w:val="0"/>
          <w:numId w:val="35"/>
        </w:numPr>
        <w:rPr>
          <w:sz w:val="28"/>
          <w:szCs w:val="28"/>
        </w:rPr>
      </w:pPr>
      <w:r w:rsidRPr="003C77FE">
        <w:rPr>
          <w:sz w:val="28"/>
          <w:szCs w:val="28"/>
        </w:rPr>
        <w:t>Ongoing suitability checks.</w:t>
      </w:r>
    </w:p>
    <w:p w14:paraId="4F4669F1" w14:textId="77777777" w:rsidR="003C77FE" w:rsidRPr="003C77FE" w:rsidRDefault="003C77FE" w:rsidP="003C77FE">
      <w:pPr>
        <w:rPr>
          <w:b/>
          <w:bCs/>
          <w:sz w:val="28"/>
          <w:szCs w:val="28"/>
        </w:rPr>
      </w:pPr>
      <w:r w:rsidRPr="003C77FE">
        <w:rPr>
          <w:b/>
          <w:bCs/>
          <w:sz w:val="28"/>
          <w:szCs w:val="28"/>
        </w:rPr>
        <w:t>8. Staff Training</w:t>
      </w:r>
    </w:p>
    <w:p w14:paraId="5B5B339E" w14:textId="77777777" w:rsidR="003C77FE" w:rsidRDefault="003C77FE" w:rsidP="003C77FE">
      <w:pPr>
        <w:numPr>
          <w:ilvl w:val="0"/>
          <w:numId w:val="36"/>
        </w:numPr>
        <w:rPr>
          <w:sz w:val="28"/>
          <w:szCs w:val="28"/>
        </w:rPr>
      </w:pPr>
      <w:r w:rsidRPr="003C77FE">
        <w:rPr>
          <w:sz w:val="28"/>
          <w:szCs w:val="28"/>
        </w:rPr>
        <w:t>All staff receive safeguarding induction before starting work.</w:t>
      </w:r>
    </w:p>
    <w:p w14:paraId="1731D728" w14:textId="75673968" w:rsidR="004218FE" w:rsidRPr="003C77FE" w:rsidRDefault="004218FE" w:rsidP="003C77FE">
      <w:pPr>
        <w:numPr>
          <w:ilvl w:val="0"/>
          <w:numId w:val="36"/>
        </w:numPr>
        <w:rPr>
          <w:sz w:val="28"/>
          <w:szCs w:val="28"/>
        </w:rPr>
      </w:pPr>
      <w:r>
        <w:rPr>
          <w:sz w:val="28"/>
          <w:szCs w:val="28"/>
        </w:rPr>
        <w:t>All staff are Level 2 Safeguarding trained</w:t>
      </w:r>
      <w:r w:rsidR="000C4203">
        <w:rPr>
          <w:sz w:val="28"/>
          <w:szCs w:val="28"/>
        </w:rPr>
        <w:t>.</w:t>
      </w:r>
    </w:p>
    <w:p w14:paraId="54D811E8" w14:textId="5736A47C" w:rsidR="003C77FE" w:rsidRPr="003C77FE" w:rsidRDefault="003C77FE" w:rsidP="003C77FE">
      <w:pPr>
        <w:numPr>
          <w:ilvl w:val="0"/>
          <w:numId w:val="36"/>
        </w:numPr>
        <w:rPr>
          <w:sz w:val="28"/>
          <w:szCs w:val="28"/>
        </w:rPr>
      </w:pPr>
      <w:r w:rsidRPr="003C77FE">
        <w:rPr>
          <w:sz w:val="28"/>
          <w:szCs w:val="28"/>
        </w:rPr>
        <w:t>D</w:t>
      </w:r>
      <w:r w:rsidR="000C4203">
        <w:rPr>
          <w:sz w:val="28"/>
          <w:szCs w:val="28"/>
        </w:rPr>
        <w:t>esignated Safeguarding Le</w:t>
      </w:r>
      <w:r w:rsidR="00D36021">
        <w:rPr>
          <w:sz w:val="28"/>
          <w:szCs w:val="28"/>
        </w:rPr>
        <w:t xml:space="preserve">ads </w:t>
      </w:r>
      <w:r w:rsidRPr="003C77FE">
        <w:rPr>
          <w:sz w:val="28"/>
          <w:szCs w:val="28"/>
        </w:rPr>
        <w:t>receive advanced training every two years.</w:t>
      </w:r>
    </w:p>
    <w:p w14:paraId="0033E580" w14:textId="77777777" w:rsidR="003C77FE" w:rsidRPr="003C77FE" w:rsidRDefault="003C77FE" w:rsidP="003C77FE">
      <w:pPr>
        <w:numPr>
          <w:ilvl w:val="0"/>
          <w:numId w:val="36"/>
        </w:numPr>
        <w:rPr>
          <w:sz w:val="28"/>
          <w:szCs w:val="28"/>
        </w:rPr>
      </w:pPr>
      <w:r w:rsidRPr="003C77FE">
        <w:rPr>
          <w:sz w:val="28"/>
          <w:szCs w:val="28"/>
        </w:rPr>
        <w:t>Annual safeguarding updates for all staff.</w:t>
      </w:r>
    </w:p>
    <w:p w14:paraId="61F80869" w14:textId="77777777" w:rsidR="003C77FE" w:rsidRPr="003C77FE" w:rsidRDefault="003C77FE" w:rsidP="003C77FE">
      <w:pPr>
        <w:rPr>
          <w:b/>
          <w:bCs/>
          <w:sz w:val="28"/>
          <w:szCs w:val="28"/>
        </w:rPr>
      </w:pPr>
      <w:r w:rsidRPr="003C77FE">
        <w:rPr>
          <w:b/>
          <w:bCs/>
          <w:sz w:val="28"/>
          <w:szCs w:val="28"/>
        </w:rPr>
        <w:t>9. Partnership with Parents</w:t>
      </w:r>
    </w:p>
    <w:p w14:paraId="26CABDE4" w14:textId="77777777" w:rsidR="00443AE4" w:rsidRPr="00443AE4" w:rsidRDefault="00443AE4" w:rsidP="00443AE4">
      <w:pPr>
        <w:rPr>
          <w:sz w:val="28"/>
          <w:szCs w:val="28"/>
        </w:rPr>
      </w:pPr>
      <w:r w:rsidRPr="00443AE4">
        <w:rPr>
          <w:sz w:val="28"/>
          <w:szCs w:val="28"/>
        </w:rPr>
        <w:t>We believe that open and honest communication with parents and carers is central to keeping children safe. By working in partnership, we can ensure the best possible outcomes for every child in our care.</w:t>
      </w:r>
    </w:p>
    <w:p w14:paraId="4AE399BC" w14:textId="77777777" w:rsidR="00443AE4" w:rsidRPr="00443AE4" w:rsidRDefault="00443AE4" w:rsidP="00443AE4">
      <w:pPr>
        <w:numPr>
          <w:ilvl w:val="0"/>
          <w:numId w:val="37"/>
        </w:numPr>
        <w:rPr>
          <w:sz w:val="28"/>
          <w:szCs w:val="28"/>
        </w:rPr>
      </w:pPr>
      <w:r w:rsidRPr="00443AE4">
        <w:rPr>
          <w:b/>
          <w:bCs/>
          <w:sz w:val="28"/>
          <w:szCs w:val="28"/>
        </w:rPr>
        <w:t>Open Communication:</w:t>
      </w:r>
      <w:r w:rsidRPr="00443AE4">
        <w:rPr>
          <w:sz w:val="28"/>
          <w:szCs w:val="28"/>
        </w:rPr>
        <w:t xml:space="preserve"> We encourage ongoing dialogue with parents and carers, sharing information about a child’s wellbeing, progress, and any minor concerns at the earliest opportunity.</w:t>
      </w:r>
    </w:p>
    <w:p w14:paraId="66F2E201" w14:textId="77777777" w:rsidR="00443AE4" w:rsidRPr="00443AE4" w:rsidRDefault="00443AE4" w:rsidP="00443AE4">
      <w:pPr>
        <w:numPr>
          <w:ilvl w:val="0"/>
          <w:numId w:val="37"/>
        </w:numPr>
        <w:rPr>
          <w:sz w:val="28"/>
          <w:szCs w:val="28"/>
        </w:rPr>
      </w:pPr>
      <w:r w:rsidRPr="00443AE4">
        <w:rPr>
          <w:b/>
          <w:bCs/>
          <w:sz w:val="28"/>
          <w:szCs w:val="28"/>
        </w:rPr>
        <w:t>Partnership Approach:</w:t>
      </w:r>
      <w:r w:rsidRPr="00443AE4">
        <w:rPr>
          <w:sz w:val="28"/>
          <w:szCs w:val="28"/>
        </w:rPr>
        <w:t xml:space="preserve"> We recognise parents and carers as the primary caregivers and work alongside them to support children’s safety, learning, and development. Where concerns do not meet the threshold for external referral, we offer guidance, resources, and support to help address issues together.</w:t>
      </w:r>
    </w:p>
    <w:p w14:paraId="0ED51C27" w14:textId="7B5F2962" w:rsidR="00443AE4" w:rsidRPr="00443AE4" w:rsidRDefault="00443AE4" w:rsidP="00443AE4">
      <w:pPr>
        <w:numPr>
          <w:ilvl w:val="0"/>
          <w:numId w:val="37"/>
        </w:numPr>
        <w:rPr>
          <w:sz w:val="28"/>
          <w:szCs w:val="28"/>
        </w:rPr>
      </w:pPr>
      <w:r w:rsidRPr="00443AE4">
        <w:rPr>
          <w:b/>
          <w:bCs/>
          <w:sz w:val="28"/>
          <w:szCs w:val="28"/>
        </w:rPr>
        <w:t>Confidentiality and Professionalism:</w:t>
      </w:r>
      <w:r w:rsidRPr="00443AE4">
        <w:rPr>
          <w:sz w:val="28"/>
          <w:szCs w:val="28"/>
        </w:rPr>
        <w:t xml:space="preserve"> All information shared with parents and carers is treated with respect and in line with confidentiality requirements. Records of safeguarding concerns are securely stored and only shared with those who need to know </w:t>
      </w:r>
      <w:r w:rsidR="00DD7F28" w:rsidRPr="00443AE4">
        <w:rPr>
          <w:sz w:val="28"/>
          <w:szCs w:val="28"/>
        </w:rPr>
        <w:t>to</w:t>
      </w:r>
      <w:r w:rsidRPr="00443AE4">
        <w:rPr>
          <w:sz w:val="28"/>
          <w:szCs w:val="28"/>
        </w:rPr>
        <w:t xml:space="preserve"> safeguard the child.</w:t>
      </w:r>
    </w:p>
    <w:p w14:paraId="20A5CB34" w14:textId="77777777" w:rsidR="00443AE4" w:rsidRPr="00443AE4" w:rsidRDefault="00443AE4" w:rsidP="00443AE4">
      <w:pPr>
        <w:rPr>
          <w:sz w:val="28"/>
          <w:szCs w:val="28"/>
        </w:rPr>
      </w:pPr>
      <w:r w:rsidRPr="00443AE4">
        <w:rPr>
          <w:sz w:val="28"/>
          <w:szCs w:val="28"/>
        </w:rPr>
        <w:t>This approach ensures that children are protected while maintaining strong, trusting relationships with families.</w:t>
      </w:r>
    </w:p>
    <w:p w14:paraId="2080F773" w14:textId="77777777" w:rsidR="006E37B7" w:rsidRDefault="006E37B7" w:rsidP="003C77FE">
      <w:pPr>
        <w:rPr>
          <w:b/>
          <w:bCs/>
          <w:sz w:val="28"/>
          <w:szCs w:val="28"/>
        </w:rPr>
      </w:pPr>
    </w:p>
    <w:p w14:paraId="355BC0F7" w14:textId="2521E5FE" w:rsidR="003C77FE" w:rsidRPr="003C77FE" w:rsidRDefault="003C77FE" w:rsidP="003C77FE">
      <w:pPr>
        <w:rPr>
          <w:b/>
          <w:bCs/>
          <w:sz w:val="28"/>
          <w:szCs w:val="28"/>
        </w:rPr>
      </w:pPr>
      <w:r w:rsidRPr="003C77FE">
        <w:rPr>
          <w:b/>
          <w:bCs/>
          <w:sz w:val="28"/>
          <w:szCs w:val="28"/>
        </w:rPr>
        <w:t>10. Online Safety</w:t>
      </w:r>
    </w:p>
    <w:p w14:paraId="0CD5BBEB" w14:textId="77777777" w:rsidR="00B007BB" w:rsidRPr="00B007BB" w:rsidRDefault="003C77FE" w:rsidP="00B007BB">
      <w:pPr>
        <w:rPr>
          <w:sz w:val="28"/>
          <w:szCs w:val="28"/>
        </w:rPr>
      </w:pPr>
      <w:r w:rsidRPr="003C77FE">
        <w:rPr>
          <w:sz w:val="28"/>
          <w:szCs w:val="28"/>
        </w:rPr>
        <w:t>We promote safe use of technology and follow guidance to protect children from online risks.</w:t>
      </w:r>
      <w:r w:rsidR="00B007BB">
        <w:rPr>
          <w:sz w:val="28"/>
          <w:szCs w:val="28"/>
        </w:rPr>
        <w:t xml:space="preserve"> </w:t>
      </w:r>
      <w:r w:rsidR="00B007BB" w:rsidRPr="00B007BB">
        <w:rPr>
          <w:sz w:val="28"/>
          <w:szCs w:val="28"/>
        </w:rPr>
        <w:t>We are committed to ensuring that children in our care use technology in a safe, responsible, and positive way. We recognise both the benefits and risks that digital technologies present, and we take proactive steps to minimise potential harm while supporting children’s learning and development.</w:t>
      </w:r>
    </w:p>
    <w:p w14:paraId="7E96D1E7" w14:textId="68B64745" w:rsidR="00B007BB" w:rsidRPr="00B007BB" w:rsidRDefault="00B007BB" w:rsidP="00B007BB">
      <w:pPr>
        <w:rPr>
          <w:sz w:val="28"/>
          <w:szCs w:val="28"/>
        </w:rPr>
      </w:pPr>
      <w:r w:rsidRPr="00B007BB">
        <w:rPr>
          <w:b/>
          <w:bCs/>
          <w:sz w:val="28"/>
          <w:szCs w:val="28"/>
        </w:rPr>
        <w:t>Online Safety Education:</w:t>
      </w:r>
      <w:r w:rsidRPr="00B007BB">
        <w:rPr>
          <w:sz w:val="28"/>
          <w:szCs w:val="28"/>
        </w:rPr>
        <w:t xml:space="preserve"> At an early </w:t>
      </w:r>
      <w:r w:rsidR="00A051E4" w:rsidRPr="00B007BB">
        <w:rPr>
          <w:sz w:val="28"/>
          <w:szCs w:val="28"/>
        </w:rPr>
        <w:t>year’s</w:t>
      </w:r>
      <w:r w:rsidRPr="00B007BB">
        <w:rPr>
          <w:sz w:val="28"/>
          <w:szCs w:val="28"/>
        </w:rPr>
        <w:t xml:space="preserve"> level, we introduce children to safe and respectful use of technology in age-appropriate ways. We support their understanding of simple rules, such as asking an adult before using devices, keeping personal information private, and knowing that they can talk to a trusted adult if something makes them feel upset or uncomfortable.</w:t>
      </w:r>
    </w:p>
    <w:p w14:paraId="7AFF7936" w14:textId="77777777" w:rsidR="00B007BB" w:rsidRPr="00B007BB" w:rsidRDefault="00B007BB" w:rsidP="00B007BB">
      <w:pPr>
        <w:rPr>
          <w:sz w:val="28"/>
          <w:szCs w:val="28"/>
        </w:rPr>
      </w:pPr>
      <w:r w:rsidRPr="00B007BB">
        <w:rPr>
          <w:b/>
          <w:bCs/>
          <w:sz w:val="28"/>
          <w:szCs w:val="28"/>
        </w:rPr>
        <w:t>Supervision and Monitoring:</w:t>
      </w:r>
      <w:r w:rsidRPr="00B007BB">
        <w:rPr>
          <w:sz w:val="28"/>
          <w:szCs w:val="28"/>
        </w:rPr>
        <w:t xml:space="preserve"> All technology use within the setting is carefully supervised by staff. Devices used by children are restricted to age-appropriate educational resources, and filters and monitoring systems are in place on all internet-enabled equipment to prevent access to harmful or unsuitable material.</w:t>
      </w:r>
    </w:p>
    <w:p w14:paraId="35D9F4D8" w14:textId="294A022B" w:rsidR="00B007BB" w:rsidRPr="00B007BB" w:rsidRDefault="00B007BB" w:rsidP="00B007BB">
      <w:pPr>
        <w:rPr>
          <w:sz w:val="28"/>
          <w:szCs w:val="28"/>
        </w:rPr>
      </w:pPr>
      <w:r w:rsidRPr="00B007BB">
        <w:rPr>
          <w:b/>
          <w:bCs/>
          <w:sz w:val="28"/>
          <w:szCs w:val="28"/>
        </w:rPr>
        <w:t>Staff Training:</w:t>
      </w:r>
      <w:r w:rsidRPr="00B007BB">
        <w:rPr>
          <w:sz w:val="28"/>
          <w:szCs w:val="28"/>
        </w:rPr>
        <w:t xml:space="preserve"> All staff receive regular safeguarding and online safety training to ensure they can identify and respond to risks, including cyberbullying, grooming, inappropriate content, and new or emerging online trends. Staff model safe, respectful, and appropriate use of technology </w:t>
      </w:r>
      <w:r w:rsidR="00A051E4" w:rsidRPr="00B007BB">
        <w:rPr>
          <w:sz w:val="28"/>
          <w:szCs w:val="28"/>
        </w:rPr>
        <w:t>always</w:t>
      </w:r>
      <w:r w:rsidRPr="00B007BB">
        <w:rPr>
          <w:sz w:val="28"/>
          <w:szCs w:val="28"/>
        </w:rPr>
        <w:t>.</w:t>
      </w:r>
    </w:p>
    <w:p w14:paraId="0592CF6D" w14:textId="77777777" w:rsidR="00B007BB" w:rsidRPr="00B007BB" w:rsidRDefault="00B007BB" w:rsidP="00B007BB">
      <w:pPr>
        <w:rPr>
          <w:sz w:val="28"/>
          <w:szCs w:val="28"/>
        </w:rPr>
      </w:pPr>
      <w:r w:rsidRPr="00B007BB">
        <w:rPr>
          <w:b/>
          <w:bCs/>
          <w:sz w:val="28"/>
          <w:szCs w:val="28"/>
        </w:rPr>
        <w:t>Parental Engagement:</w:t>
      </w:r>
      <w:r w:rsidRPr="00B007BB">
        <w:rPr>
          <w:sz w:val="28"/>
          <w:szCs w:val="28"/>
        </w:rPr>
        <w:t xml:space="preserve"> We work closely with parents and carers to promote consistency between the setting and home. We provide advice, guidance, and resources on how to support safe technology use, including managing screen time, using parental controls, and discussing online experiences with children in a positive and supportive way.</w:t>
      </w:r>
    </w:p>
    <w:p w14:paraId="6C2C2A9D" w14:textId="77777777" w:rsidR="00B007BB" w:rsidRPr="00B007BB" w:rsidRDefault="00B007BB" w:rsidP="00B007BB">
      <w:pPr>
        <w:rPr>
          <w:sz w:val="28"/>
          <w:szCs w:val="28"/>
        </w:rPr>
      </w:pPr>
      <w:r w:rsidRPr="00B007BB">
        <w:rPr>
          <w:b/>
          <w:bCs/>
          <w:sz w:val="28"/>
          <w:szCs w:val="28"/>
        </w:rPr>
        <w:t>Policy Compliance:</w:t>
      </w:r>
      <w:r w:rsidRPr="00B007BB">
        <w:rPr>
          <w:sz w:val="28"/>
          <w:szCs w:val="28"/>
        </w:rPr>
        <w:t xml:space="preserve"> We follow all statutory safeguarding requirements and relevant local and national guidance (including </w:t>
      </w:r>
      <w:r w:rsidRPr="00B007BB">
        <w:rPr>
          <w:i/>
          <w:iCs/>
          <w:sz w:val="28"/>
          <w:szCs w:val="28"/>
        </w:rPr>
        <w:t>Keeping Children Safe in Education</w:t>
      </w:r>
      <w:r w:rsidRPr="00B007BB">
        <w:rPr>
          <w:sz w:val="28"/>
          <w:szCs w:val="28"/>
        </w:rPr>
        <w:t xml:space="preserve"> and </w:t>
      </w:r>
      <w:r w:rsidRPr="00B007BB">
        <w:rPr>
          <w:i/>
          <w:iCs/>
          <w:sz w:val="28"/>
          <w:szCs w:val="28"/>
        </w:rPr>
        <w:t>Working Together to Safeguard Children</w:t>
      </w:r>
      <w:r w:rsidRPr="00B007BB">
        <w:rPr>
          <w:sz w:val="28"/>
          <w:szCs w:val="28"/>
        </w:rPr>
        <w:t>). Our approach ensures that children are protected from online risks such as exposure to inappropriate content, online exploitation, and radicalisation, while supporting them to develop healthy and positive digital habits.</w:t>
      </w:r>
    </w:p>
    <w:p w14:paraId="45F72EC7" w14:textId="77777777" w:rsidR="003C77FE" w:rsidRPr="003C77FE" w:rsidRDefault="003C77FE" w:rsidP="003C77FE">
      <w:pPr>
        <w:rPr>
          <w:b/>
          <w:bCs/>
          <w:sz w:val="28"/>
          <w:szCs w:val="28"/>
        </w:rPr>
      </w:pPr>
      <w:r w:rsidRPr="003C77FE">
        <w:rPr>
          <w:b/>
          <w:bCs/>
          <w:sz w:val="28"/>
          <w:szCs w:val="28"/>
        </w:rPr>
        <w:t>11. Whistleblowing</w:t>
      </w:r>
    </w:p>
    <w:p w14:paraId="36CA6B93" w14:textId="16F8D465" w:rsidR="003C77FE" w:rsidRPr="003C77FE" w:rsidRDefault="003C77FE" w:rsidP="003C77FE">
      <w:pPr>
        <w:rPr>
          <w:sz w:val="28"/>
          <w:szCs w:val="28"/>
        </w:rPr>
      </w:pPr>
      <w:r w:rsidRPr="003C77FE">
        <w:rPr>
          <w:sz w:val="28"/>
          <w:szCs w:val="28"/>
        </w:rPr>
        <w:lastRenderedPageBreak/>
        <w:t>Staff are encouraged to raise concerns about poor practice or unsafe behaviour. We follow the Public Interest Disclosure Act 1998.</w:t>
      </w:r>
      <w:r w:rsidR="00675AB9" w:rsidRPr="00675AB9">
        <w:rPr>
          <w:sz w:val="28"/>
          <w:szCs w:val="28"/>
        </w:rPr>
        <w:t xml:space="preserve"> Staff can</w:t>
      </w:r>
      <w:r w:rsidR="00675AB9">
        <w:rPr>
          <w:sz w:val="28"/>
          <w:szCs w:val="28"/>
        </w:rPr>
        <w:t xml:space="preserve"> read more about our Whistleblowing procedure by looking in more depth at the Whistleblowing policy. </w:t>
      </w:r>
    </w:p>
    <w:p w14:paraId="43DB1A3C" w14:textId="77777777" w:rsidR="00254331" w:rsidRPr="00254331" w:rsidRDefault="00254331" w:rsidP="00254331">
      <w:pPr>
        <w:rPr>
          <w:sz w:val="28"/>
          <w:szCs w:val="28"/>
        </w:rPr>
      </w:pPr>
    </w:p>
    <w:sectPr w:rsidR="00254331" w:rsidRPr="00254331" w:rsidSect="00F22719">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C26BB" w14:textId="77777777" w:rsidR="005C39C0" w:rsidRDefault="005C39C0" w:rsidP="00F22719">
      <w:pPr>
        <w:spacing w:after="0" w:line="240" w:lineRule="auto"/>
      </w:pPr>
      <w:r>
        <w:separator/>
      </w:r>
    </w:p>
  </w:endnote>
  <w:endnote w:type="continuationSeparator" w:id="0">
    <w:p w14:paraId="57A38631" w14:textId="77777777" w:rsidR="005C39C0" w:rsidRDefault="005C39C0" w:rsidP="00F22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rif">
    <w:charset w:val="00"/>
    <w:family w:val="roman"/>
    <w:pitch w:val="variable"/>
    <w:sig w:usb0="A11526FF" w:usb1="C000ECF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sz w:val="28"/>
        <w:szCs w:val="28"/>
      </w:rPr>
      <w:id w:val="642006618"/>
      <w:docPartObj>
        <w:docPartGallery w:val="Page Numbers (Bottom of Page)"/>
        <w:docPartUnique/>
      </w:docPartObj>
    </w:sdtPr>
    <w:sdtEndPr/>
    <w:sdtContent>
      <w:p w14:paraId="7294B23F" w14:textId="5357F0D4" w:rsidR="00072716" w:rsidRDefault="00072716">
        <w:pPr>
          <w:pStyle w:val="Footer"/>
          <w:jc w:val="cente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 </w:t>
        </w:r>
        <w:r>
          <w:rPr>
            <w:rFonts w:eastAsiaTheme="minorEastAsia" w:cs="Times New Roman"/>
          </w:rPr>
          <w:fldChar w:fldCharType="begin"/>
        </w:r>
        <w:r>
          <w:instrText>PAGE    \* MERGEFORMAT</w:instrText>
        </w:r>
        <w:r>
          <w:rPr>
            <w:rFonts w:eastAsiaTheme="minorEastAsia" w:cs="Times New Roman"/>
          </w:rPr>
          <w:fldChar w:fldCharType="separate"/>
        </w:r>
        <w:r>
          <w:rPr>
            <w:rFonts w:asciiTheme="majorHAnsi" w:eastAsiaTheme="majorEastAsia" w:hAnsiTheme="majorHAnsi" w:cstheme="majorBidi"/>
            <w:sz w:val="28"/>
            <w:szCs w:val="28"/>
          </w:rPr>
          <w:t>2</w:t>
        </w:r>
        <w:r>
          <w:rPr>
            <w:rFonts w:asciiTheme="majorHAnsi" w:eastAsiaTheme="majorEastAsia" w:hAnsiTheme="majorHAnsi" w:cstheme="majorBidi"/>
            <w:sz w:val="28"/>
            <w:szCs w:val="28"/>
          </w:rPr>
          <w:fldChar w:fldCharType="end"/>
        </w:r>
        <w:r>
          <w:rPr>
            <w:rFonts w:asciiTheme="majorHAnsi" w:eastAsiaTheme="majorEastAsia" w:hAnsiTheme="majorHAnsi" w:cstheme="majorBidi"/>
            <w:sz w:val="28"/>
            <w:szCs w:val="28"/>
          </w:rPr>
          <w:t xml:space="preserve"> ~</w:t>
        </w:r>
      </w:p>
    </w:sdtContent>
  </w:sdt>
  <w:p w14:paraId="5C1D80B8" w14:textId="77777777" w:rsidR="00072716" w:rsidRDefault="000727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52EB1" w14:textId="77777777" w:rsidR="005C39C0" w:rsidRDefault="005C39C0" w:rsidP="00F22719">
      <w:pPr>
        <w:spacing w:after="0" w:line="240" w:lineRule="auto"/>
      </w:pPr>
      <w:r>
        <w:separator/>
      </w:r>
    </w:p>
  </w:footnote>
  <w:footnote w:type="continuationSeparator" w:id="0">
    <w:p w14:paraId="40CFCE36" w14:textId="77777777" w:rsidR="005C39C0" w:rsidRDefault="005C39C0" w:rsidP="00F22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FAC34" w14:textId="417702C4" w:rsidR="00F22719" w:rsidRPr="00F22719" w:rsidRDefault="00F22719" w:rsidP="00F22719">
    <w:pPr>
      <w:pStyle w:val="Header"/>
      <w:jc w:val="center"/>
      <w:rPr>
        <w:rFonts w:ascii="Aptos Serif" w:hAnsi="Aptos Serif" w:cs="Aptos Serif"/>
        <w:sz w:val="48"/>
        <w:szCs w:val="48"/>
      </w:rPr>
    </w:pPr>
    <w:r w:rsidRPr="00F22719">
      <w:rPr>
        <w:rFonts w:ascii="Aptos Serif" w:hAnsi="Aptos Serif" w:cs="Aptos Serif"/>
        <w:noProof/>
        <w:sz w:val="48"/>
        <w:szCs w:val="48"/>
      </w:rPr>
      <w:drawing>
        <wp:anchor distT="0" distB="0" distL="114300" distR="114300" simplePos="0" relativeHeight="251660800" behindDoc="0" locked="0" layoutInCell="1" allowOverlap="1" wp14:anchorId="3BF2D9A1" wp14:editId="4B042A72">
          <wp:simplePos x="0" y="0"/>
          <wp:positionH relativeFrom="column">
            <wp:posOffset>5730240</wp:posOffset>
          </wp:positionH>
          <wp:positionV relativeFrom="paragraph">
            <wp:posOffset>7620</wp:posOffset>
          </wp:positionV>
          <wp:extent cx="1150620" cy="1150620"/>
          <wp:effectExtent l="0" t="0" r="0" b="0"/>
          <wp:wrapSquare wrapText="bothSides"/>
          <wp:docPr id="17129497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2949778" name="Picture 1712949778"/>
                  <pic:cNvPicPr/>
                </pic:nvPicPr>
                <pic:blipFill>
                  <a:blip r:embed="rId1">
                    <a:extLst>
                      <a:ext uri="{28A0092B-C50C-407E-A947-70E740481C1C}">
                        <a14:useLocalDpi xmlns:a14="http://schemas.microsoft.com/office/drawing/2010/main" val="0"/>
                      </a:ext>
                    </a:extLst>
                  </a:blip>
                  <a:stretch>
                    <a:fillRect/>
                  </a:stretch>
                </pic:blipFill>
                <pic:spPr>
                  <a:xfrm>
                    <a:off x="0" y="0"/>
                    <a:ext cx="1150620" cy="1150620"/>
                  </a:xfrm>
                  <a:prstGeom prst="rect">
                    <a:avLst/>
                  </a:prstGeom>
                </pic:spPr>
              </pic:pic>
            </a:graphicData>
          </a:graphic>
          <wp14:sizeRelH relativeFrom="page">
            <wp14:pctWidth>0</wp14:pctWidth>
          </wp14:sizeRelH>
          <wp14:sizeRelV relativeFrom="page">
            <wp14:pctHeight>0</wp14:pctHeight>
          </wp14:sizeRelV>
        </wp:anchor>
      </w:drawing>
    </w:r>
    <w:r w:rsidRPr="00F22719">
      <w:rPr>
        <w:rFonts w:ascii="Aptos Serif" w:hAnsi="Aptos Serif" w:cs="Aptos Serif"/>
        <w:sz w:val="48"/>
        <w:szCs w:val="48"/>
      </w:rPr>
      <w:t>Durley House Nursery and Learning Limited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30FC8"/>
    <w:multiLevelType w:val="multilevel"/>
    <w:tmpl w:val="53845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B533B"/>
    <w:multiLevelType w:val="multilevel"/>
    <w:tmpl w:val="8E1E8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1B7B3D"/>
    <w:multiLevelType w:val="hybridMultilevel"/>
    <w:tmpl w:val="4DB80B9E"/>
    <w:lvl w:ilvl="0" w:tplc="E0A6BF6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504C31"/>
    <w:multiLevelType w:val="multilevel"/>
    <w:tmpl w:val="766CA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E5A69"/>
    <w:multiLevelType w:val="multilevel"/>
    <w:tmpl w:val="908E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9B2291"/>
    <w:multiLevelType w:val="hybridMultilevel"/>
    <w:tmpl w:val="47621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E910CA"/>
    <w:multiLevelType w:val="hybridMultilevel"/>
    <w:tmpl w:val="2F60CA48"/>
    <w:lvl w:ilvl="0" w:tplc="5456D9F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6697B"/>
    <w:multiLevelType w:val="multilevel"/>
    <w:tmpl w:val="A1D2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D3E15"/>
    <w:multiLevelType w:val="multilevel"/>
    <w:tmpl w:val="BE58C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E3554A"/>
    <w:multiLevelType w:val="multilevel"/>
    <w:tmpl w:val="7DBAE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B2060E"/>
    <w:multiLevelType w:val="multilevel"/>
    <w:tmpl w:val="FAF8A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452E6"/>
    <w:multiLevelType w:val="multilevel"/>
    <w:tmpl w:val="17207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12436F"/>
    <w:multiLevelType w:val="multilevel"/>
    <w:tmpl w:val="57386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A01407"/>
    <w:multiLevelType w:val="hybridMultilevel"/>
    <w:tmpl w:val="0EFC3BF4"/>
    <w:lvl w:ilvl="0" w:tplc="19E82AE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406279"/>
    <w:multiLevelType w:val="multilevel"/>
    <w:tmpl w:val="11AA1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92443E"/>
    <w:multiLevelType w:val="multilevel"/>
    <w:tmpl w:val="7CFA2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5A0342"/>
    <w:multiLevelType w:val="hybridMultilevel"/>
    <w:tmpl w:val="CA4A3670"/>
    <w:lvl w:ilvl="0" w:tplc="8222ED6C">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9E2E27"/>
    <w:multiLevelType w:val="hybridMultilevel"/>
    <w:tmpl w:val="59EAE840"/>
    <w:lvl w:ilvl="0" w:tplc="4CE2FE2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F95854"/>
    <w:multiLevelType w:val="multilevel"/>
    <w:tmpl w:val="BAA03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7B4BD0"/>
    <w:multiLevelType w:val="hybridMultilevel"/>
    <w:tmpl w:val="060C5078"/>
    <w:lvl w:ilvl="0" w:tplc="1430D66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7D666E"/>
    <w:multiLevelType w:val="hybridMultilevel"/>
    <w:tmpl w:val="B51C98F2"/>
    <w:lvl w:ilvl="0" w:tplc="2B525D7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073852"/>
    <w:multiLevelType w:val="hybridMultilevel"/>
    <w:tmpl w:val="6C1860D8"/>
    <w:lvl w:ilvl="0" w:tplc="1062CAA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EC8155F"/>
    <w:multiLevelType w:val="hybridMultilevel"/>
    <w:tmpl w:val="58D09782"/>
    <w:lvl w:ilvl="0" w:tplc="D818AF86">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1D22EF5"/>
    <w:multiLevelType w:val="multilevel"/>
    <w:tmpl w:val="3956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C67E32"/>
    <w:multiLevelType w:val="multilevel"/>
    <w:tmpl w:val="2E62D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773389"/>
    <w:multiLevelType w:val="hybridMultilevel"/>
    <w:tmpl w:val="4BE61E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CA01F9E"/>
    <w:multiLevelType w:val="multilevel"/>
    <w:tmpl w:val="68F4C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A1CEE"/>
    <w:multiLevelType w:val="multilevel"/>
    <w:tmpl w:val="183AC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786486"/>
    <w:multiLevelType w:val="multilevel"/>
    <w:tmpl w:val="6A6E5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F91EAE"/>
    <w:multiLevelType w:val="multilevel"/>
    <w:tmpl w:val="3AF8C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340F7C"/>
    <w:multiLevelType w:val="hybridMultilevel"/>
    <w:tmpl w:val="1F6CE52C"/>
    <w:lvl w:ilvl="0" w:tplc="567AF9F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E63370"/>
    <w:multiLevelType w:val="multilevel"/>
    <w:tmpl w:val="30D6C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984B18"/>
    <w:multiLevelType w:val="hybridMultilevel"/>
    <w:tmpl w:val="3982A890"/>
    <w:lvl w:ilvl="0" w:tplc="17E63B4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1A58A3"/>
    <w:multiLevelType w:val="hybridMultilevel"/>
    <w:tmpl w:val="F27C47A6"/>
    <w:lvl w:ilvl="0" w:tplc="EB2A43C2">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B4394D"/>
    <w:multiLevelType w:val="multilevel"/>
    <w:tmpl w:val="175C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30D060E"/>
    <w:multiLevelType w:val="hybridMultilevel"/>
    <w:tmpl w:val="F52AFB08"/>
    <w:lvl w:ilvl="0" w:tplc="4FC462D4">
      <w:numFmt w:val="bullet"/>
      <w:lvlText w:val="-"/>
      <w:lvlJc w:val="left"/>
      <w:pPr>
        <w:ind w:left="420" w:hanging="360"/>
      </w:pPr>
      <w:rPr>
        <w:rFonts w:ascii="Aptos" w:eastAsiaTheme="minorHAnsi" w:hAnsi="Apto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36" w15:restartNumberingAfterBreak="0">
    <w:nsid w:val="7BAF380D"/>
    <w:multiLevelType w:val="hybridMultilevel"/>
    <w:tmpl w:val="15360C8A"/>
    <w:lvl w:ilvl="0" w:tplc="62EC94C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2046620">
    <w:abstractNumId w:val="35"/>
  </w:num>
  <w:num w:numId="2" w16cid:durableId="1876233843">
    <w:abstractNumId w:val="13"/>
  </w:num>
  <w:num w:numId="3" w16cid:durableId="1753426309">
    <w:abstractNumId w:val="32"/>
  </w:num>
  <w:num w:numId="4" w16cid:durableId="149756759">
    <w:abstractNumId w:val="19"/>
  </w:num>
  <w:num w:numId="5" w16cid:durableId="1866404938">
    <w:abstractNumId w:val="21"/>
  </w:num>
  <w:num w:numId="6" w16cid:durableId="1325547981">
    <w:abstractNumId w:val="34"/>
  </w:num>
  <w:num w:numId="7" w16cid:durableId="1788544154">
    <w:abstractNumId w:val="7"/>
  </w:num>
  <w:num w:numId="8" w16cid:durableId="2008899756">
    <w:abstractNumId w:val="18"/>
  </w:num>
  <w:num w:numId="9" w16cid:durableId="275646204">
    <w:abstractNumId w:val="31"/>
  </w:num>
  <w:num w:numId="10" w16cid:durableId="1614046552">
    <w:abstractNumId w:val="9"/>
  </w:num>
  <w:num w:numId="11" w16cid:durableId="1588079469">
    <w:abstractNumId w:val="14"/>
  </w:num>
  <w:num w:numId="12" w16cid:durableId="1637101490">
    <w:abstractNumId w:val="11"/>
  </w:num>
  <w:num w:numId="13" w16cid:durableId="317728456">
    <w:abstractNumId w:val="10"/>
  </w:num>
  <w:num w:numId="14" w16cid:durableId="1357803723">
    <w:abstractNumId w:val="1"/>
  </w:num>
  <w:num w:numId="15" w16cid:durableId="989216680">
    <w:abstractNumId w:val="29"/>
  </w:num>
  <w:num w:numId="16" w16cid:durableId="518853043">
    <w:abstractNumId w:val="26"/>
  </w:num>
  <w:num w:numId="17" w16cid:durableId="111559086">
    <w:abstractNumId w:val="22"/>
  </w:num>
  <w:num w:numId="18" w16cid:durableId="518353975">
    <w:abstractNumId w:val="30"/>
  </w:num>
  <w:num w:numId="19" w16cid:durableId="1457065168">
    <w:abstractNumId w:val="6"/>
  </w:num>
  <w:num w:numId="20" w16cid:durableId="1440644013">
    <w:abstractNumId w:val="2"/>
  </w:num>
  <w:num w:numId="21" w16cid:durableId="262883897">
    <w:abstractNumId w:val="28"/>
  </w:num>
  <w:num w:numId="22" w16cid:durableId="557858724">
    <w:abstractNumId w:val="36"/>
  </w:num>
  <w:num w:numId="23" w16cid:durableId="1693069285">
    <w:abstractNumId w:val="20"/>
  </w:num>
  <w:num w:numId="24" w16cid:durableId="42488571">
    <w:abstractNumId w:val="17"/>
  </w:num>
  <w:num w:numId="25" w16cid:durableId="1613053476">
    <w:abstractNumId w:val="25"/>
  </w:num>
  <w:num w:numId="26" w16cid:durableId="1799060392">
    <w:abstractNumId w:val="5"/>
  </w:num>
  <w:num w:numId="27" w16cid:durableId="1775317840">
    <w:abstractNumId w:val="16"/>
  </w:num>
  <w:num w:numId="28" w16cid:durableId="840661189">
    <w:abstractNumId w:val="33"/>
  </w:num>
  <w:num w:numId="29" w16cid:durableId="352192887">
    <w:abstractNumId w:val="15"/>
  </w:num>
  <w:num w:numId="30" w16cid:durableId="757478547">
    <w:abstractNumId w:val="24"/>
  </w:num>
  <w:num w:numId="31" w16cid:durableId="1588734944">
    <w:abstractNumId w:val="8"/>
  </w:num>
  <w:num w:numId="32" w16cid:durableId="904801549">
    <w:abstractNumId w:val="27"/>
  </w:num>
  <w:num w:numId="33" w16cid:durableId="1481461963">
    <w:abstractNumId w:val="0"/>
  </w:num>
  <w:num w:numId="34" w16cid:durableId="397478810">
    <w:abstractNumId w:val="12"/>
  </w:num>
  <w:num w:numId="35" w16cid:durableId="1357465121">
    <w:abstractNumId w:val="23"/>
  </w:num>
  <w:num w:numId="36" w16cid:durableId="1870799159">
    <w:abstractNumId w:val="4"/>
  </w:num>
  <w:num w:numId="37" w16cid:durableId="9616174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719"/>
    <w:rsid w:val="000072CE"/>
    <w:rsid w:val="00012180"/>
    <w:rsid w:val="00012532"/>
    <w:rsid w:val="000138BF"/>
    <w:rsid w:val="00014AF9"/>
    <w:rsid w:val="0002212A"/>
    <w:rsid w:val="00022E12"/>
    <w:rsid w:val="00024E76"/>
    <w:rsid w:val="00026CBB"/>
    <w:rsid w:val="00032B7C"/>
    <w:rsid w:val="0003365E"/>
    <w:rsid w:val="000416E7"/>
    <w:rsid w:val="00041C98"/>
    <w:rsid w:val="00046712"/>
    <w:rsid w:val="00047B43"/>
    <w:rsid w:val="00071AB3"/>
    <w:rsid w:val="00072716"/>
    <w:rsid w:val="00072B9C"/>
    <w:rsid w:val="00073FC6"/>
    <w:rsid w:val="0007459F"/>
    <w:rsid w:val="00083DCD"/>
    <w:rsid w:val="00092DCD"/>
    <w:rsid w:val="00093F0E"/>
    <w:rsid w:val="000946BF"/>
    <w:rsid w:val="000A3824"/>
    <w:rsid w:val="000B1629"/>
    <w:rsid w:val="000B3ABF"/>
    <w:rsid w:val="000B65C0"/>
    <w:rsid w:val="000C06A4"/>
    <w:rsid w:val="000C4203"/>
    <w:rsid w:val="000C6195"/>
    <w:rsid w:val="000D1C96"/>
    <w:rsid w:val="000E36F4"/>
    <w:rsid w:val="000E4324"/>
    <w:rsid w:val="000E7E13"/>
    <w:rsid w:val="000E7E30"/>
    <w:rsid w:val="000F4513"/>
    <w:rsid w:val="000F6F04"/>
    <w:rsid w:val="00100D38"/>
    <w:rsid w:val="001073B3"/>
    <w:rsid w:val="0010789D"/>
    <w:rsid w:val="00112DB0"/>
    <w:rsid w:val="001133DE"/>
    <w:rsid w:val="00120FDF"/>
    <w:rsid w:val="001215AA"/>
    <w:rsid w:val="00121830"/>
    <w:rsid w:val="0012226D"/>
    <w:rsid w:val="00126FAA"/>
    <w:rsid w:val="001317CB"/>
    <w:rsid w:val="0013707C"/>
    <w:rsid w:val="00150C8A"/>
    <w:rsid w:val="00152045"/>
    <w:rsid w:val="00153BDC"/>
    <w:rsid w:val="001649CF"/>
    <w:rsid w:val="00166239"/>
    <w:rsid w:val="001667CD"/>
    <w:rsid w:val="00172720"/>
    <w:rsid w:val="00174385"/>
    <w:rsid w:val="001753D0"/>
    <w:rsid w:val="001804D6"/>
    <w:rsid w:val="00183D92"/>
    <w:rsid w:val="00186700"/>
    <w:rsid w:val="001977BF"/>
    <w:rsid w:val="0019787F"/>
    <w:rsid w:val="001A106D"/>
    <w:rsid w:val="001B1BC8"/>
    <w:rsid w:val="001B45CE"/>
    <w:rsid w:val="001B7BB3"/>
    <w:rsid w:val="001C00DB"/>
    <w:rsid w:val="001C0717"/>
    <w:rsid w:val="001C497D"/>
    <w:rsid w:val="001D7ABB"/>
    <w:rsid w:val="001F0E8F"/>
    <w:rsid w:val="001F2A66"/>
    <w:rsid w:val="002149D3"/>
    <w:rsid w:val="00216908"/>
    <w:rsid w:val="00217698"/>
    <w:rsid w:val="00225C31"/>
    <w:rsid w:val="002323A9"/>
    <w:rsid w:val="00232CE9"/>
    <w:rsid w:val="0023564C"/>
    <w:rsid w:val="00241DEC"/>
    <w:rsid w:val="0024470F"/>
    <w:rsid w:val="002450D6"/>
    <w:rsid w:val="00245422"/>
    <w:rsid w:val="00246B00"/>
    <w:rsid w:val="00254331"/>
    <w:rsid w:val="0026645C"/>
    <w:rsid w:val="002666B4"/>
    <w:rsid w:val="00273BC0"/>
    <w:rsid w:val="002771B7"/>
    <w:rsid w:val="002842FC"/>
    <w:rsid w:val="00286E9A"/>
    <w:rsid w:val="002911EC"/>
    <w:rsid w:val="00291237"/>
    <w:rsid w:val="0029692C"/>
    <w:rsid w:val="002A1DCC"/>
    <w:rsid w:val="002A4E9D"/>
    <w:rsid w:val="002A7E89"/>
    <w:rsid w:val="002B3519"/>
    <w:rsid w:val="002B359B"/>
    <w:rsid w:val="002C3BF9"/>
    <w:rsid w:val="002C44F4"/>
    <w:rsid w:val="002C6A9A"/>
    <w:rsid w:val="002C6D56"/>
    <w:rsid w:val="002C7EFF"/>
    <w:rsid w:val="002D63E8"/>
    <w:rsid w:val="002D7EB3"/>
    <w:rsid w:val="002E3048"/>
    <w:rsid w:val="002F0905"/>
    <w:rsid w:val="003030F8"/>
    <w:rsid w:val="00305D27"/>
    <w:rsid w:val="0030629A"/>
    <w:rsid w:val="003109C2"/>
    <w:rsid w:val="00311A0C"/>
    <w:rsid w:val="003249CE"/>
    <w:rsid w:val="00327071"/>
    <w:rsid w:val="00327136"/>
    <w:rsid w:val="003308AA"/>
    <w:rsid w:val="0033464B"/>
    <w:rsid w:val="003541BC"/>
    <w:rsid w:val="00357692"/>
    <w:rsid w:val="00364930"/>
    <w:rsid w:val="00365469"/>
    <w:rsid w:val="0039204A"/>
    <w:rsid w:val="003A49F9"/>
    <w:rsid w:val="003A656A"/>
    <w:rsid w:val="003B70FF"/>
    <w:rsid w:val="003C23B1"/>
    <w:rsid w:val="003C5DFB"/>
    <w:rsid w:val="003C77FE"/>
    <w:rsid w:val="003C7B7E"/>
    <w:rsid w:val="003E3CBA"/>
    <w:rsid w:val="003E6181"/>
    <w:rsid w:val="003F1E8E"/>
    <w:rsid w:val="0040482D"/>
    <w:rsid w:val="004053B6"/>
    <w:rsid w:val="0040699A"/>
    <w:rsid w:val="004073C4"/>
    <w:rsid w:val="00415A04"/>
    <w:rsid w:val="00415A9E"/>
    <w:rsid w:val="0042116F"/>
    <w:rsid w:val="004218FE"/>
    <w:rsid w:val="00424FEF"/>
    <w:rsid w:val="00434D5A"/>
    <w:rsid w:val="00435947"/>
    <w:rsid w:val="004364C0"/>
    <w:rsid w:val="00443AE4"/>
    <w:rsid w:val="00451DC3"/>
    <w:rsid w:val="00453FD5"/>
    <w:rsid w:val="00454483"/>
    <w:rsid w:val="00462713"/>
    <w:rsid w:val="00464E34"/>
    <w:rsid w:val="00483EDA"/>
    <w:rsid w:val="00484715"/>
    <w:rsid w:val="004969F4"/>
    <w:rsid w:val="004A02E2"/>
    <w:rsid w:val="004A4A8A"/>
    <w:rsid w:val="004B08AE"/>
    <w:rsid w:val="004B5483"/>
    <w:rsid w:val="004C19D0"/>
    <w:rsid w:val="004C38AA"/>
    <w:rsid w:val="004C4224"/>
    <w:rsid w:val="004E26D0"/>
    <w:rsid w:val="004E2E07"/>
    <w:rsid w:val="004E3713"/>
    <w:rsid w:val="004E7F91"/>
    <w:rsid w:val="004F1AF8"/>
    <w:rsid w:val="00501122"/>
    <w:rsid w:val="005013E2"/>
    <w:rsid w:val="00506745"/>
    <w:rsid w:val="00514369"/>
    <w:rsid w:val="00515D5E"/>
    <w:rsid w:val="00516371"/>
    <w:rsid w:val="00516678"/>
    <w:rsid w:val="00524566"/>
    <w:rsid w:val="00524877"/>
    <w:rsid w:val="0052647E"/>
    <w:rsid w:val="00531579"/>
    <w:rsid w:val="00540AE3"/>
    <w:rsid w:val="00540C52"/>
    <w:rsid w:val="00541AE3"/>
    <w:rsid w:val="00543216"/>
    <w:rsid w:val="00544350"/>
    <w:rsid w:val="00546F9A"/>
    <w:rsid w:val="005534C1"/>
    <w:rsid w:val="00553C98"/>
    <w:rsid w:val="00561057"/>
    <w:rsid w:val="0057105E"/>
    <w:rsid w:val="00575F5C"/>
    <w:rsid w:val="005774CE"/>
    <w:rsid w:val="00577B2B"/>
    <w:rsid w:val="005816DE"/>
    <w:rsid w:val="00591480"/>
    <w:rsid w:val="005A16FB"/>
    <w:rsid w:val="005B1993"/>
    <w:rsid w:val="005B3543"/>
    <w:rsid w:val="005B5ABA"/>
    <w:rsid w:val="005C01BC"/>
    <w:rsid w:val="005C39C0"/>
    <w:rsid w:val="005C4FB2"/>
    <w:rsid w:val="005D1022"/>
    <w:rsid w:val="005D3A69"/>
    <w:rsid w:val="005D4A66"/>
    <w:rsid w:val="005E10C0"/>
    <w:rsid w:val="005E6D27"/>
    <w:rsid w:val="005F5040"/>
    <w:rsid w:val="00604005"/>
    <w:rsid w:val="006233BC"/>
    <w:rsid w:val="0063314D"/>
    <w:rsid w:val="00654541"/>
    <w:rsid w:val="006546D0"/>
    <w:rsid w:val="00655F4E"/>
    <w:rsid w:val="006607D5"/>
    <w:rsid w:val="00663B87"/>
    <w:rsid w:val="00675AB9"/>
    <w:rsid w:val="00690810"/>
    <w:rsid w:val="00692707"/>
    <w:rsid w:val="00692ED5"/>
    <w:rsid w:val="00696E2F"/>
    <w:rsid w:val="006A501E"/>
    <w:rsid w:val="006A7336"/>
    <w:rsid w:val="006B021B"/>
    <w:rsid w:val="006B177C"/>
    <w:rsid w:val="006B17C4"/>
    <w:rsid w:val="006D01E7"/>
    <w:rsid w:val="006D7D09"/>
    <w:rsid w:val="006E1BF7"/>
    <w:rsid w:val="006E21B3"/>
    <w:rsid w:val="006E37B7"/>
    <w:rsid w:val="006E495B"/>
    <w:rsid w:val="006E68EF"/>
    <w:rsid w:val="006F381D"/>
    <w:rsid w:val="006F394B"/>
    <w:rsid w:val="006F5508"/>
    <w:rsid w:val="0070587B"/>
    <w:rsid w:val="00714E86"/>
    <w:rsid w:val="00716E15"/>
    <w:rsid w:val="007300CA"/>
    <w:rsid w:val="007318B6"/>
    <w:rsid w:val="00741207"/>
    <w:rsid w:val="007448B7"/>
    <w:rsid w:val="007478E7"/>
    <w:rsid w:val="007570C4"/>
    <w:rsid w:val="007739F9"/>
    <w:rsid w:val="00773F4A"/>
    <w:rsid w:val="00781877"/>
    <w:rsid w:val="00784DF4"/>
    <w:rsid w:val="00785A82"/>
    <w:rsid w:val="007866C8"/>
    <w:rsid w:val="00791E8C"/>
    <w:rsid w:val="00792824"/>
    <w:rsid w:val="007A104A"/>
    <w:rsid w:val="007A1151"/>
    <w:rsid w:val="007A1268"/>
    <w:rsid w:val="007A2657"/>
    <w:rsid w:val="007A5918"/>
    <w:rsid w:val="007A737C"/>
    <w:rsid w:val="007A7887"/>
    <w:rsid w:val="007B3AFB"/>
    <w:rsid w:val="007B3C9E"/>
    <w:rsid w:val="007B57AA"/>
    <w:rsid w:val="007D6D32"/>
    <w:rsid w:val="007E35AE"/>
    <w:rsid w:val="007E38E9"/>
    <w:rsid w:val="007E7954"/>
    <w:rsid w:val="00801E11"/>
    <w:rsid w:val="0080253D"/>
    <w:rsid w:val="00806479"/>
    <w:rsid w:val="00806AFB"/>
    <w:rsid w:val="00820385"/>
    <w:rsid w:val="00823FFC"/>
    <w:rsid w:val="00845046"/>
    <w:rsid w:val="00845C27"/>
    <w:rsid w:val="00847AB9"/>
    <w:rsid w:val="00851F5A"/>
    <w:rsid w:val="008656C0"/>
    <w:rsid w:val="008677B1"/>
    <w:rsid w:val="0088185D"/>
    <w:rsid w:val="008843CD"/>
    <w:rsid w:val="008852B7"/>
    <w:rsid w:val="00886156"/>
    <w:rsid w:val="00891438"/>
    <w:rsid w:val="00894536"/>
    <w:rsid w:val="008C1005"/>
    <w:rsid w:val="008C2DD1"/>
    <w:rsid w:val="008C2DEA"/>
    <w:rsid w:val="008D21F0"/>
    <w:rsid w:val="008D54FB"/>
    <w:rsid w:val="008E3E38"/>
    <w:rsid w:val="008F1EB4"/>
    <w:rsid w:val="00900757"/>
    <w:rsid w:val="00905A32"/>
    <w:rsid w:val="0092247A"/>
    <w:rsid w:val="00924B7D"/>
    <w:rsid w:val="009309C9"/>
    <w:rsid w:val="009332F7"/>
    <w:rsid w:val="00935AF4"/>
    <w:rsid w:val="00937602"/>
    <w:rsid w:val="009472BB"/>
    <w:rsid w:val="00947406"/>
    <w:rsid w:val="00953495"/>
    <w:rsid w:val="00960669"/>
    <w:rsid w:val="0096239E"/>
    <w:rsid w:val="0096586B"/>
    <w:rsid w:val="00965CC0"/>
    <w:rsid w:val="00970126"/>
    <w:rsid w:val="00975838"/>
    <w:rsid w:val="00981140"/>
    <w:rsid w:val="0098349A"/>
    <w:rsid w:val="009857C8"/>
    <w:rsid w:val="00985DB9"/>
    <w:rsid w:val="00990EA8"/>
    <w:rsid w:val="0099245D"/>
    <w:rsid w:val="00993F10"/>
    <w:rsid w:val="009968E9"/>
    <w:rsid w:val="00997947"/>
    <w:rsid w:val="009B1F54"/>
    <w:rsid w:val="009C3727"/>
    <w:rsid w:val="009C588D"/>
    <w:rsid w:val="009D4F69"/>
    <w:rsid w:val="009D623E"/>
    <w:rsid w:val="009E1929"/>
    <w:rsid w:val="009E26CD"/>
    <w:rsid w:val="009E3AFA"/>
    <w:rsid w:val="009E66A5"/>
    <w:rsid w:val="009F24FE"/>
    <w:rsid w:val="009F5C7D"/>
    <w:rsid w:val="009F5E67"/>
    <w:rsid w:val="00A051E4"/>
    <w:rsid w:val="00A06438"/>
    <w:rsid w:val="00A13564"/>
    <w:rsid w:val="00A162DF"/>
    <w:rsid w:val="00A21848"/>
    <w:rsid w:val="00A24B04"/>
    <w:rsid w:val="00A273EF"/>
    <w:rsid w:val="00A41542"/>
    <w:rsid w:val="00A76358"/>
    <w:rsid w:val="00A83447"/>
    <w:rsid w:val="00A85E38"/>
    <w:rsid w:val="00A915C6"/>
    <w:rsid w:val="00A9441B"/>
    <w:rsid w:val="00AA6FF7"/>
    <w:rsid w:val="00AB4F04"/>
    <w:rsid w:val="00AC0FDD"/>
    <w:rsid w:val="00AC34FD"/>
    <w:rsid w:val="00AD6145"/>
    <w:rsid w:val="00AD7679"/>
    <w:rsid w:val="00AE5505"/>
    <w:rsid w:val="00AF6E17"/>
    <w:rsid w:val="00B007BB"/>
    <w:rsid w:val="00B028D9"/>
    <w:rsid w:val="00B05B1A"/>
    <w:rsid w:val="00B16E74"/>
    <w:rsid w:val="00B174AE"/>
    <w:rsid w:val="00B25502"/>
    <w:rsid w:val="00B373B2"/>
    <w:rsid w:val="00B37BC5"/>
    <w:rsid w:val="00B46265"/>
    <w:rsid w:val="00B4647D"/>
    <w:rsid w:val="00B53AB0"/>
    <w:rsid w:val="00B567DD"/>
    <w:rsid w:val="00B7134F"/>
    <w:rsid w:val="00B84529"/>
    <w:rsid w:val="00B85C64"/>
    <w:rsid w:val="00B869A2"/>
    <w:rsid w:val="00B91C78"/>
    <w:rsid w:val="00B95A5E"/>
    <w:rsid w:val="00B97093"/>
    <w:rsid w:val="00BA4970"/>
    <w:rsid w:val="00BA55CA"/>
    <w:rsid w:val="00BA74CE"/>
    <w:rsid w:val="00BB1441"/>
    <w:rsid w:val="00BD149C"/>
    <w:rsid w:val="00BD4327"/>
    <w:rsid w:val="00BE4B9B"/>
    <w:rsid w:val="00BE5F48"/>
    <w:rsid w:val="00BF1052"/>
    <w:rsid w:val="00BF268A"/>
    <w:rsid w:val="00BF6478"/>
    <w:rsid w:val="00C00A6B"/>
    <w:rsid w:val="00C150F8"/>
    <w:rsid w:val="00C25A97"/>
    <w:rsid w:val="00C33645"/>
    <w:rsid w:val="00C3533E"/>
    <w:rsid w:val="00C424DF"/>
    <w:rsid w:val="00C64E48"/>
    <w:rsid w:val="00C6549B"/>
    <w:rsid w:val="00C9132A"/>
    <w:rsid w:val="00C91C1F"/>
    <w:rsid w:val="00C9715A"/>
    <w:rsid w:val="00C97415"/>
    <w:rsid w:val="00CA6605"/>
    <w:rsid w:val="00CB3730"/>
    <w:rsid w:val="00CC1517"/>
    <w:rsid w:val="00CC2803"/>
    <w:rsid w:val="00CC3873"/>
    <w:rsid w:val="00CD5317"/>
    <w:rsid w:val="00CD7797"/>
    <w:rsid w:val="00CE78BF"/>
    <w:rsid w:val="00CF2AE3"/>
    <w:rsid w:val="00CF2D98"/>
    <w:rsid w:val="00D13662"/>
    <w:rsid w:val="00D17802"/>
    <w:rsid w:val="00D36021"/>
    <w:rsid w:val="00D36D98"/>
    <w:rsid w:val="00D42D3F"/>
    <w:rsid w:val="00D47C82"/>
    <w:rsid w:val="00D50CFA"/>
    <w:rsid w:val="00D51740"/>
    <w:rsid w:val="00D517C9"/>
    <w:rsid w:val="00D571D1"/>
    <w:rsid w:val="00D608EC"/>
    <w:rsid w:val="00D63559"/>
    <w:rsid w:val="00D7332D"/>
    <w:rsid w:val="00D82303"/>
    <w:rsid w:val="00D853A5"/>
    <w:rsid w:val="00D85F5B"/>
    <w:rsid w:val="00D863BB"/>
    <w:rsid w:val="00D8691C"/>
    <w:rsid w:val="00D92A73"/>
    <w:rsid w:val="00DB1A2F"/>
    <w:rsid w:val="00DC0690"/>
    <w:rsid w:val="00DC123C"/>
    <w:rsid w:val="00DC41E0"/>
    <w:rsid w:val="00DC43D6"/>
    <w:rsid w:val="00DD43D6"/>
    <w:rsid w:val="00DD7C71"/>
    <w:rsid w:val="00DD7F28"/>
    <w:rsid w:val="00DE1CED"/>
    <w:rsid w:val="00DE20BD"/>
    <w:rsid w:val="00DE602D"/>
    <w:rsid w:val="00DF0234"/>
    <w:rsid w:val="00DF2410"/>
    <w:rsid w:val="00E10280"/>
    <w:rsid w:val="00E163CB"/>
    <w:rsid w:val="00E30756"/>
    <w:rsid w:val="00E361BA"/>
    <w:rsid w:val="00E51373"/>
    <w:rsid w:val="00E56E99"/>
    <w:rsid w:val="00E636DA"/>
    <w:rsid w:val="00E666C3"/>
    <w:rsid w:val="00E7096E"/>
    <w:rsid w:val="00E71AB8"/>
    <w:rsid w:val="00E71C4B"/>
    <w:rsid w:val="00E763A1"/>
    <w:rsid w:val="00E77835"/>
    <w:rsid w:val="00E82473"/>
    <w:rsid w:val="00E84BE3"/>
    <w:rsid w:val="00E90CCB"/>
    <w:rsid w:val="00E93703"/>
    <w:rsid w:val="00E940AB"/>
    <w:rsid w:val="00E97C35"/>
    <w:rsid w:val="00E97E7C"/>
    <w:rsid w:val="00EA4F57"/>
    <w:rsid w:val="00EB028B"/>
    <w:rsid w:val="00EB5B5C"/>
    <w:rsid w:val="00EC422B"/>
    <w:rsid w:val="00ED0C59"/>
    <w:rsid w:val="00ED3F75"/>
    <w:rsid w:val="00ED64A2"/>
    <w:rsid w:val="00EE18C1"/>
    <w:rsid w:val="00EE1D00"/>
    <w:rsid w:val="00EE330A"/>
    <w:rsid w:val="00EF2A57"/>
    <w:rsid w:val="00EF554B"/>
    <w:rsid w:val="00EF60F6"/>
    <w:rsid w:val="00EF7A9A"/>
    <w:rsid w:val="00F16DAE"/>
    <w:rsid w:val="00F22719"/>
    <w:rsid w:val="00F23285"/>
    <w:rsid w:val="00F25C8E"/>
    <w:rsid w:val="00F32B1A"/>
    <w:rsid w:val="00F331B6"/>
    <w:rsid w:val="00F33671"/>
    <w:rsid w:val="00F41D96"/>
    <w:rsid w:val="00F4270E"/>
    <w:rsid w:val="00F4784E"/>
    <w:rsid w:val="00F5289A"/>
    <w:rsid w:val="00F552C5"/>
    <w:rsid w:val="00F5608D"/>
    <w:rsid w:val="00F57B91"/>
    <w:rsid w:val="00F62E99"/>
    <w:rsid w:val="00F63792"/>
    <w:rsid w:val="00F727D6"/>
    <w:rsid w:val="00F746A9"/>
    <w:rsid w:val="00F77934"/>
    <w:rsid w:val="00F82C61"/>
    <w:rsid w:val="00F83E14"/>
    <w:rsid w:val="00F84D04"/>
    <w:rsid w:val="00F87187"/>
    <w:rsid w:val="00FA1174"/>
    <w:rsid w:val="00FA29E3"/>
    <w:rsid w:val="00FB3EEC"/>
    <w:rsid w:val="00FB44DF"/>
    <w:rsid w:val="00FB6C88"/>
    <w:rsid w:val="00FB715B"/>
    <w:rsid w:val="00FC0BE0"/>
    <w:rsid w:val="00FC2A7D"/>
    <w:rsid w:val="00FD72AC"/>
    <w:rsid w:val="00FE262E"/>
    <w:rsid w:val="00FE2AD8"/>
    <w:rsid w:val="00FF290F"/>
    <w:rsid w:val="00FF5168"/>
    <w:rsid w:val="00FF59AB"/>
    <w:rsid w:val="00FF76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AAD51"/>
  <w15:chartTrackingRefBased/>
  <w15:docId w15:val="{A3E3E6DE-5C10-4B52-BAC3-D7FA4C107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27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27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27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27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27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27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27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27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27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27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27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27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27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27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27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27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27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2719"/>
    <w:rPr>
      <w:rFonts w:eastAsiaTheme="majorEastAsia" w:cstheme="majorBidi"/>
      <w:color w:val="272727" w:themeColor="text1" w:themeTint="D8"/>
    </w:rPr>
  </w:style>
  <w:style w:type="paragraph" w:styleId="Title">
    <w:name w:val="Title"/>
    <w:basedOn w:val="Normal"/>
    <w:next w:val="Normal"/>
    <w:link w:val="TitleChar"/>
    <w:uiPriority w:val="10"/>
    <w:qFormat/>
    <w:rsid w:val="00F227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7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27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27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2719"/>
    <w:pPr>
      <w:spacing w:before="160"/>
      <w:jc w:val="center"/>
    </w:pPr>
    <w:rPr>
      <w:i/>
      <w:iCs/>
      <w:color w:val="404040" w:themeColor="text1" w:themeTint="BF"/>
    </w:rPr>
  </w:style>
  <w:style w:type="character" w:customStyle="1" w:styleId="QuoteChar">
    <w:name w:val="Quote Char"/>
    <w:basedOn w:val="DefaultParagraphFont"/>
    <w:link w:val="Quote"/>
    <w:uiPriority w:val="29"/>
    <w:rsid w:val="00F22719"/>
    <w:rPr>
      <w:i/>
      <w:iCs/>
      <w:color w:val="404040" w:themeColor="text1" w:themeTint="BF"/>
    </w:rPr>
  </w:style>
  <w:style w:type="paragraph" w:styleId="ListParagraph">
    <w:name w:val="List Paragraph"/>
    <w:basedOn w:val="Normal"/>
    <w:uiPriority w:val="34"/>
    <w:qFormat/>
    <w:rsid w:val="00F22719"/>
    <w:pPr>
      <w:ind w:left="720"/>
      <w:contextualSpacing/>
    </w:pPr>
  </w:style>
  <w:style w:type="character" w:styleId="IntenseEmphasis">
    <w:name w:val="Intense Emphasis"/>
    <w:basedOn w:val="DefaultParagraphFont"/>
    <w:uiPriority w:val="21"/>
    <w:qFormat/>
    <w:rsid w:val="00F22719"/>
    <w:rPr>
      <w:i/>
      <w:iCs/>
      <w:color w:val="0F4761" w:themeColor="accent1" w:themeShade="BF"/>
    </w:rPr>
  </w:style>
  <w:style w:type="paragraph" w:styleId="IntenseQuote">
    <w:name w:val="Intense Quote"/>
    <w:basedOn w:val="Normal"/>
    <w:next w:val="Normal"/>
    <w:link w:val="IntenseQuoteChar"/>
    <w:uiPriority w:val="30"/>
    <w:qFormat/>
    <w:rsid w:val="00F227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2719"/>
    <w:rPr>
      <w:i/>
      <w:iCs/>
      <w:color w:val="0F4761" w:themeColor="accent1" w:themeShade="BF"/>
    </w:rPr>
  </w:style>
  <w:style w:type="character" w:styleId="IntenseReference">
    <w:name w:val="Intense Reference"/>
    <w:basedOn w:val="DefaultParagraphFont"/>
    <w:uiPriority w:val="32"/>
    <w:qFormat/>
    <w:rsid w:val="00F22719"/>
    <w:rPr>
      <w:b/>
      <w:bCs/>
      <w:smallCaps/>
      <w:color w:val="0F4761" w:themeColor="accent1" w:themeShade="BF"/>
      <w:spacing w:val="5"/>
    </w:rPr>
  </w:style>
  <w:style w:type="paragraph" w:styleId="Header">
    <w:name w:val="header"/>
    <w:basedOn w:val="Normal"/>
    <w:link w:val="HeaderChar"/>
    <w:uiPriority w:val="99"/>
    <w:unhideWhenUsed/>
    <w:rsid w:val="00F227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2719"/>
  </w:style>
  <w:style w:type="paragraph" w:styleId="Footer">
    <w:name w:val="footer"/>
    <w:basedOn w:val="Normal"/>
    <w:link w:val="FooterChar"/>
    <w:uiPriority w:val="99"/>
    <w:unhideWhenUsed/>
    <w:rsid w:val="00F227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2719"/>
  </w:style>
  <w:style w:type="table" w:styleId="TableGrid">
    <w:name w:val="Table Grid"/>
    <w:basedOn w:val="TableNormal"/>
    <w:uiPriority w:val="39"/>
    <w:rsid w:val="001218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007B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5</Pages>
  <Words>981</Words>
  <Characters>5598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Haskell</dc:creator>
  <cp:keywords/>
  <dc:description/>
  <cp:lastModifiedBy>Katie Haskell</cp:lastModifiedBy>
  <cp:revision>25</cp:revision>
  <dcterms:created xsi:type="dcterms:W3CDTF">2025-09-17T11:25:00Z</dcterms:created>
  <dcterms:modified xsi:type="dcterms:W3CDTF">2025-11-06T10:16:00Z</dcterms:modified>
</cp:coreProperties>
</file>